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84" w:rsidRPr="00B05B2E" w:rsidRDefault="00B05B2E" w:rsidP="00B05B2E">
      <w:pPr>
        <w:spacing w:after="0"/>
        <w:jc w:val="center"/>
        <w:rPr>
          <w:b/>
          <w:sz w:val="48"/>
          <w:szCs w:val="48"/>
          <w:u w:val="single"/>
        </w:rPr>
      </w:pPr>
      <w:r>
        <w:rPr>
          <w:b/>
          <w:sz w:val="48"/>
          <w:szCs w:val="48"/>
          <w:u w:val="single"/>
        </w:rPr>
        <w:t>Graduate College Bookmarks</w:t>
      </w:r>
    </w:p>
    <w:p w:rsidR="00500885" w:rsidRPr="00500885" w:rsidRDefault="00500885" w:rsidP="00D245EE">
      <w:pPr>
        <w:spacing w:after="0"/>
        <w:rPr>
          <w:b/>
          <w:sz w:val="28"/>
          <w:szCs w:val="28"/>
          <w:u w:val="single"/>
        </w:rPr>
      </w:pPr>
    </w:p>
    <w:p w:rsidR="00ED3CF7" w:rsidRDefault="008B0E66" w:rsidP="00D245EE">
      <w:pPr>
        <w:spacing w:after="0"/>
        <w:rPr>
          <w:b/>
          <w:sz w:val="28"/>
          <w:szCs w:val="28"/>
          <w:u w:val="single"/>
        </w:rPr>
      </w:pPr>
      <w:r>
        <w:rPr>
          <w:b/>
          <w:sz w:val="28"/>
          <w:szCs w:val="28"/>
        </w:rPr>
        <w:t>Information</w:t>
      </w:r>
      <w:r w:rsidRPr="00142A0C">
        <w:rPr>
          <w:b/>
          <w:sz w:val="28"/>
          <w:szCs w:val="28"/>
        </w:rPr>
        <w:t xml:space="preserve"> below </w:t>
      </w:r>
      <w:r>
        <w:rPr>
          <w:b/>
          <w:sz w:val="28"/>
          <w:szCs w:val="28"/>
        </w:rPr>
        <w:t>is</w:t>
      </w:r>
      <w:r w:rsidRPr="00142A0C">
        <w:rPr>
          <w:b/>
          <w:sz w:val="28"/>
          <w:szCs w:val="28"/>
        </w:rPr>
        <w:t xml:space="preserve"> on the </w:t>
      </w:r>
      <w:r w:rsidRPr="00142A0C">
        <w:rPr>
          <w:b/>
          <w:sz w:val="28"/>
          <w:szCs w:val="28"/>
          <w:u w:val="single"/>
        </w:rPr>
        <w:t>Graduate College website</w:t>
      </w:r>
      <w:r>
        <w:rPr>
          <w:b/>
          <w:sz w:val="28"/>
          <w:szCs w:val="28"/>
          <w:u w:val="single"/>
        </w:rPr>
        <w:t>-</w:t>
      </w:r>
      <w:r w:rsidR="00ED3CF7">
        <w:rPr>
          <w:b/>
          <w:sz w:val="28"/>
          <w:szCs w:val="28"/>
          <w:u w:val="single"/>
        </w:rPr>
        <w:t>Student Resources</w:t>
      </w:r>
    </w:p>
    <w:p w:rsidR="00B05B2E" w:rsidRDefault="00B05B2E" w:rsidP="00D245EE">
      <w:pPr>
        <w:spacing w:after="0"/>
        <w:rPr>
          <w:b/>
          <w:sz w:val="28"/>
          <w:szCs w:val="28"/>
        </w:rPr>
      </w:pPr>
    </w:p>
    <w:p w:rsidR="008B0E66" w:rsidRDefault="008B0E66" w:rsidP="00D245EE">
      <w:pPr>
        <w:spacing w:after="0"/>
      </w:pPr>
      <w:r w:rsidRPr="008B0E66">
        <w:rPr>
          <w:b/>
          <w:sz w:val="28"/>
          <w:szCs w:val="28"/>
        </w:rPr>
        <w:t>Getting Started</w:t>
      </w:r>
      <w:r>
        <w:rPr>
          <w:b/>
          <w:sz w:val="28"/>
          <w:szCs w:val="28"/>
        </w:rPr>
        <w:t xml:space="preserve"> </w:t>
      </w:r>
      <w:proofErr w:type="gramStart"/>
      <w:r>
        <w:rPr>
          <w:b/>
          <w:sz w:val="28"/>
          <w:szCs w:val="28"/>
        </w:rPr>
        <w:t>link</w:t>
      </w:r>
      <w:r w:rsidR="00ED3CF7">
        <w:rPr>
          <w:b/>
          <w:sz w:val="28"/>
          <w:szCs w:val="28"/>
        </w:rPr>
        <w:t xml:space="preserve">  </w:t>
      </w:r>
      <w:proofErr w:type="gramEnd"/>
      <w:r w:rsidR="000C661E">
        <w:fldChar w:fldCharType="begin"/>
      </w:r>
      <w:r w:rsidR="000C661E">
        <w:instrText xml:space="preserve"> HYPERLINK "</w:instrText>
      </w:r>
      <w:r w:rsidR="000C661E" w:rsidRPr="000C661E">
        <w:instrText>http://nau.edu/GradCol/Student-Resources/</w:instrText>
      </w:r>
      <w:r w:rsidR="000C661E">
        <w:instrText xml:space="preserve">" </w:instrText>
      </w:r>
      <w:r w:rsidR="000C661E">
        <w:fldChar w:fldCharType="separate"/>
      </w:r>
      <w:r w:rsidR="000C661E" w:rsidRPr="00C65014">
        <w:rPr>
          <w:rStyle w:val="Hyperlink"/>
        </w:rPr>
        <w:t>http://nau.edu/GradCol/Student-Resources/</w:t>
      </w:r>
      <w:r w:rsidR="000C661E">
        <w:fldChar w:fldCharType="end"/>
      </w:r>
    </w:p>
    <w:p w:rsidR="00ED3CF7" w:rsidRDefault="00ED3CF7" w:rsidP="00ED3CF7">
      <w:pPr>
        <w:pStyle w:val="ListParagraph"/>
        <w:numPr>
          <w:ilvl w:val="0"/>
          <w:numId w:val="6"/>
        </w:numPr>
        <w:spacing w:after="0"/>
      </w:pPr>
      <w:r>
        <w:t>Housing, childcare, healthcare, insurance</w:t>
      </w:r>
    </w:p>
    <w:p w:rsidR="00ED3CF7" w:rsidRDefault="00ED3CF7" w:rsidP="00ED3CF7">
      <w:pPr>
        <w:spacing w:after="0"/>
      </w:pPr>
    </w:p>
    <w:p w:rsidR="00500885" w:rsidRDefault="00500885" w:rsidP="00D245EE">
      <w:pPr>
        <w:spacing w:after="0"/>
      </w:pPr>
      <w:r>
        <w:t xml:space="preserve">Also </w:t>
      </w:r>
      <w:proofErr w:type="gramStart"/>
      <w:r w:rsidRPr="00E0702C">
        <w:rPr>
          <w:b/>
        </w:rPr>
        <w:t>Financing</w:t>
      </w:r>
      <w:proofErr w:type="gramEnd"/>
      <w:r w:rsidRPr="00E0702C">
        <w:rPr>
          <w:b/>
        </w:rPr>
        <w:t xml:space="preserve"> your Education</w:t>
      </w:r>
      <w:r>
        <w:t xml:space="preserve"> link: </w:t>
      </w:r>
      <w:hyperlink r:id="rId5" w:history="1">
        <w:r w:rsidR="000C661E" w:rsidRPr="00C65014">
          <w:rPr>
            <w:rStyle w:val="Hyperlink"/>
          </w:rPr>
          <w:t>http://nau.edu/GradCol/Financing/</w:t>
        </w:r>
      </w:hyperlink>
    </w:p>
    <w:p w:rsidR="008B0E66" w:rsidRPr="008B0E66" w:rsidRDefault="008B0E66" w:rsidP="00D245EE">
      <w:pPr>
        <w:spacing w:after="0"/>
      </w:pPr>
    </w:p>
    <w:p w:rsidR="00142A0C" w:rsidRPr="00142A0C" w:rsidRDefault="00142A0C" w:rsidP="00D245EE">
      <w:pPr>
        <w:spacing w:after="0"/>
        <w:rPr>
          <w:b/>
          <w:sz w:val="28"/>
          <w:szCs w:val="28"/>
        </w:rPr>
      </w:pPr>
      <w:r w:rsidRPr="00142A0C">
        <w:rPr>
          <w:b/>
          <w:sz w:val="28"/>
          <w:szCs w:val="28"/>
        </w:rPr>
        <w:t>Policies below are on the</w:t>
      </w:r>
      <w:r w:rsidR="00D245EE" w:rsidRPr="00142A0C">
        <w:rPr>
          <w:b/>
          <w:sz w:val="28"/>
          <w:szCs w:val="28"/>
        </w:rPr>
        <w:t xml:space="preserve"> </w:t>
      </w:r>
      <w:r w:rsidRPr="00142A0C">
        <w:rPr>
          <w:b/>
          <w:sz w:val="28"/>
          <w:szCs w:val="28"/>
          <w:u w:val="single"/>
        </w:rPr>
        <w:t>Graduate College website</w:t>
      </w:r>
      <w:r w:rsidRPr="00142A0C">
        <w:rPr>
          <w:b/>
          <w:sz w:val="28"/>
          <w:szCs w:val="28"/>
        </w:rPr>
        <w:t>-</w:t>
      </w:r>
      <w:r w:rsidR="00D245EE" w:rsidRPr="00142A0C">
        <w:rPr>
          <w:b/>
          <w:sz w:val="28"/>
          <w:szCs w:val="28"/>
        </w:rPr>
        <w:t>Succeeding link</w:t>
      </w:r>
    </w:p>
    <w:p w:rsidR="00D245EE" w:rsidRDefault="00142A0C" w:rsidP="00D245EE">
      <w:pPr>
        <w:spacing w:after="0"/>
      </w:pPr>
      <w:r>
        <w:rPr>
          <w:b/>
          <w:sz w:val="32"/>
          <w:szCs w:val="32"/>
        </w:rPr>
        <w:t xml:space="preserve"> </w:t>
      </w:r>
      <w:hyperlink r:id="rId6" w:history="1">
        <w:r w:rsidR="000C661E" w:rsidRPr="00C65014">
          <w:rPr>
            <w:rStyle w:val="Hyperlink"/>
          </w:rPr>
          <w:t>http://nau.edu/GradCol/Student-Resources/</w:t>
        </w:r>
      </w:hyperlink>
    </w:p>
    <w:p w:rsidR="000C661E" w:rsidRDefault="000C661E" w:rsidP="00D245EE">
      <w:pPr>
        <w:spacing w:after="0"/>
      </w:pPr>
    </w:p>
    <w:p w:rsidR="00D245EE" w:rsidRDefault="00D245EE" w:rsidP="00D245EE">
      <w:pPr>
        <w:pStyle w:val="whs5"/>
      </w:pPr>
      <w:r>
        <w:t> </w:t>
      </w:r>
    </w:p>
    <w:p w:rsidR="00D245EE" w:rsidRDefault="00D245EE" w:rsidP="00D245EE">
      <w:pPr>
        <w:pStyle w:val="whs5"/>
        <w:rPr>
          <w:rFonts w:asciiTheme="minorHAnsi" w:hAnsiTheme="minorHAnsi" w:cstheme="minorHAnsi"/>
          <w:sz w:val="22"/>
          <w:szCs w:val="22"/>
        </w:rPr>
      </w:pPr>
      <w:r w:rsidRPr="00D245EE">
        <w:rPr>
          <w:rFonts w:asciiTheme="minorHAnsi" w:hAnsiTheme="minorHAnsi" w:cstheme="minorHAnsi"/>
          <w:b/>
          <w:sz w:val="22"/>
          <w:szCs w:val="22"/>
        </w:rPr>
        <w:t>Grade Point Average:</w:t>
      </w:r>
      <w:r w:rsidRPr="00D245EE">
        <w:rPr>
          <w:rFonts w:asciiTheme="minorHAnsi" w:hAnsiTheme="minorHAnsi" w:cstheme="minorHAnsi"/>
          <w:sz w:val="22"/>
          <w:szCs w:val="22"/>
        </w:rPr>
        <w:t xml:space="preserve"> If you are working toward a graduate degree, or graduate certificate, you must </w:t>
      </w:r>
      <w:r w:rsidRPr="00FD7C84">
        <w:rPr>
          <w:rFonts w:asciiTheme="minorHAnsi" w:hAnsiTheme="minorHAnsi" w:cstheme="minorHAnsi"/>
          <w:sz w:val="22"/>
          <w:szCs w:val="22"/>
          <w:u w:val="single"/>
        </w:rPr>
        <w:t>maintain a 3.0 grade point average</w:t>
      </w:r>
      <w:r w:rsidRPr="00D245EE">
        <w:rPr>
          <w:rFonts w:asciiTheme="minorHAnsi" w:hAnsiTheme="minorHAnsi" w:cstheme="minorHAnsi"/>
          <w:sz w:val="22"/>
          <w:szCs w:val="22"/>
        </w:rPr>
        <w:t xml:space="preserve"> for all courses taken and for all courses required in your plan. </w:t>
      </w:r>
      <w:r w:rsidRPr="00FD7C84">
        <w:rPr>
          <w:rFonts w:asciiTheme="minorHAnsi" w:hAnsiTheme="minorHAnsi" w:cstheme="minorHAnsi"/>
          <w:sz w:val="22"/>
          <w:szCs w:val="22"/>
          <w:u w:val="single"/>
        </w:rPr>
        <w:t>No more than 6 units of C grades</w:t>
      </w:r>
      <w:r w:rsidRPr="00D245EE">
        <w:rPr>
          <w:rFonts w:asciiTheme="minorHAnsi" w:hAnsiTheme="minorHAnsi" w:cstheme="minorHAnsi"/>
          <w:sz w:val="22"/>
          <w:szCs w:val="22"/>
        </w:rPr>
        <w:t xml:space="preserve"> can be counted on a master’s degree. A grade below C does not earn graduate credit.</w:t>
      </w:r>
    </w:p>
    <w:p w:rsidR="00D245EE" w:rsidRPr="00D245EE" w:rsidRDefault="00D245EE" w:rsidP="00D245EE">
      <w:pPr>
        <w:pStyle w:val="whs5"/>
        <w:rPr>
          <w:rFonts w:asciiTheme="minorHAnsi" w:hAnsiTheme="minorHAnsi" w:cstheme="minorHAnsi"/>
          <w:sz w:val="22"/>
          <w:szCs w:val="22"/>
        </w:rPr>
      </w:pPr>
    </w:p>
    <w:p w:rsidR="00D245EE" w:rsidRPr="00D245EE" w:rsidRDefault="00D245EE" w:rsidP="00D245EE">
      <w:pPr>
        <w:pStyle w:val="NormalWeb"/>
        <w:rPr>
          <w:rFonts w:asciiTheme="minorHAnsi" w:hAnsiTheme="minorHAnsi" w:cstheme="minorHAnsi"/>
          <w:sz w:val="22"/>
          <w:szCs w:val="22"/>
        </w:rPr>
      </w:pPr>
      <w:r w:rsidRPr="00D245EE">
        <w:rPr>
          <w:rFonts w:asciiTheme="minorHAnsi" w:hAnsiTheme="minorHAnsi" w:cstheme="minorHAnsi"/>
          <w:b/>
          <w:sz w:val="22"/>
          <w:szCs w:val="22"/>
        </w:rPr>
        <w:t>Course Load:</w:t>
      </w:r>
      <w:r w:rsidRPr="00D245EE">
        <w:rPr>
          <w:rFonts w:asciiTheme="minorHAnsi" w:hAnsiTheme="minorHAnsi" w:cstheme="minorHAnsi"/>
          <w:sz w:val="22"/>
          <w:szCs w:val="22"/>
        </w:rPr>
        <w:t xml:space="preserve"> The minimum full-time course load for graduate students is 9 units of credit during fall or spring term, with 16 units as the maximum (12 units for graduate assistants).</w:t>
      </w:r>
    </w:p>
    <w:p w:rsidR="00D245EE" w:rsidRDefault="00D245EE" w:rsidP="00D245EE">
      <w:pPr>
        <w:spacing w:after="0"/>
        <w:rPr>
          <w:rFonts w:cstheme="minorHAnsi"/>
        </w:rPr>
      </w:pPr>
    </w:p>
    <w:p w:rsidR="00D245EE" w:rsidRPr="00D245EE" w:rsidRDefault="00D245EE" w:rsidP="00D245EE">
      <w:pPr>
        <w:spacing w:after="0" w:line="240" w:lineRule="auto"/>
        <w:rPr>
          <w:rFonts w:eastAsia="Times New Roman" w:cstheme="minorHAnsi"/>
        </w:rPr>
      </w:pPr>
      <w:r w:rsidRPr="00D245EE">
        <w:rPr>
          <w:rFonts w:eastAsia="Times New Roman" w:cstheme="minorHAnsi"/>
          <w:b/>
        </w:rPr>
        <w:t>Transfer Credits:</w:t>
      </w:r>
      <w:r>
        <w:rPr>
          <w:rFonts w:eastAsia="Times New Roman" w:cstheme="minorHAnsi"/>
        </w:rPr>
        <w:t xml:space="preserve"> </w:t>
      </w:r>
      <w:r w:rsidRPr="00D245EE">
        <w:rPr>
          <w:rFonts w:eastAsia="Times New Roman" w:cstheme="minorHAnsi"/>
        </w:rPr>
        <w:t xml:space="preserve">Transferring credits to a graduate degree program is not routinely done.  A petition to transfer credit is, by definition, a request for an exception to the rule that all graduate courses are taken at Northern Arizona University.  Transfer credit is not guaranteed in advance.  Three levels of approvals (advisor, department, and Graduate College) are required on the petition indicating that denial is possible at three levels.  Petitions to transfer credit should be </w:t>
      </w:r>
      <w:r w:rsidRPr="00D245EE">
        <w:rPr>
          <w:rFonts w:eastAsia="Times New Roman" w:cstheme="minorHAnsi"/>
          <w:u w:val="single"/>
        </w:rPr>
        <w:t>submitted early in your program</w:t>
      </w:r>
      <w:r w:rsidRPr="00D245EE">
        <w:rPr>
          <w:rFonts w:eastAsia="Times New Roman" w:cstheme="minorHAnsi"/>
        </w:rPr>
        <w:t xml:space="preserve"> to avoid the risk of delayed graduation if the petition is not approved.</w:t>
      </w:r>
    </w:p>
    <w:p w:rsidR="00D245EE" w:rsidRPr="00D245EE" w:rsidRDefault="00D245EE" w:rsidP="00D245EE">
      <w:pPr>
        <w:spacing w:after="0" w:line="240" w:lineRule="auto"/>
        <w:rPr>
          <w:rFonts w:eastAsia="Times New Roman" w:cstheme="minorHAnsi"/>
        </w:rPr>
      </w:pPr>
      <w:r w:rsidRPr="00D245EE">
        <w:rPr>
          <w:rFonts w:eastAsia="Times New Roman" w:cstheme="minorHAnsi"/>
        </w:rPr>
        <w:t> </w:t>
      </w:r>
    </w:p>
    <w:p w:rsidR="00D245EE" w:rsidRPr="00D245EE" w:rsidRDefault="00D245EE" w:rsidP="00D245EE">
      <w:pPr>
        <w:spacing w:after="0" w:line="240" w:lineRule="auto"/>
        <w:rPr>
          <w:rFonts w:eastAsia="Times New Roman" w:cstheme="minorHAnsi"/>
        </w:rPr>
      </w:pPr>
      <w:r w:rsidRPr="00D245EE">
        <w:rPr>
          <w:rFonts w:eastAsia="Times New Roman" w:cstheme="minorHAnsi"/>
        </w:rPr>
        <w:t>To be considered for transfer credit, your courses must:</w:t>
      </w:r>
    </w:p>
    <w:p w:rsidR="00D245EE" w:rsidRPr="00D245EE" w:rsidRDefault="00D245EE" w:rsidP="00142A0C">
      <w:pPr>
        <w:numPr>
          <w:ilvl w:val="0"/>
          <w:numId w:val="1"/>
        </w:numPr>
        <w:spacing w:after="0" w:line="240" w:lineRule="auto"/>
        <w:rPr>
          <w:rFonts w:eastAsia="Times New Roman" w:cstheme="minorHAnsi"/>
          <w:color w:val="000000"/>
        </w:rPr>
      </w:pPr>
      <w:r w:rsidRPr="00D245EE">
        <w:rPr>
          <w:rFonts w:eastAsia="Times New Roman" w:cstheme="minorHAnsi"/>
          <w:color w:val="000000"/>
        </w:rPr>
        <w:t>have been earned at a regionally accredited institution</w:t>
      </w:r>
    </w:p>
    <w:p w:rsidR="00D245EE" w:rsidRPr="00D245EE" w:rsidRDefault="00D245EE" w:rsidP="00142A0C">
      <w:pPr>
        <w:numPr>
          <w:ilvl w:val="0"/>
          <w:numId w:val="1"/>
        </w:numPr>
        <w:spacing w:after="0" w:line="240" w:lineRule="auto"/>
        <w:rPr>
          <w:rFonts w:eastAsia="Times New Roman" w:cstheme="minorHAnsi"/>
          <w:color w:val="000000"/>
        </w:rPr>
      </w:pPr>
      <w:r w:rsidRPr="00D245EE">
        <w:rPr>
          <w:rFonts w:eastAsia="Times New Roman" w:cstheme="minorHAnsi"/>
          <w:color w:val="000000"/>
        </w:rPr>
        <w:t>have been earned with a grade of A or B</w:t>
      </w:r>
    </w:p>
    <w:p w:rsidR="00D245EE" w:rsidRPr="00D245EE" w:rsidRDefault="00B05B2E" w:rsidP="00142A0C">
      <w:pPr>
        <w:spacing w:after="0" w:line="240" w:lineRule="auto"/>
        <w:ind w:left="600"/>
        <w:rPr>
          <w:rFonts w:eastAsia="Times New Roman" w:cstheme="minorHAnsi"/>
          <w:color w:val="000000"/>
        </w:rPr>
      </w:pPr>
      <w:r>
        <w:rPr>
          <w:rFonts w:eastAsia="Times New Roman" w:cstheme="minorHAnsi"/>
          <w:color w:val="000000"/>
        </w:rPr>
        <w:t xml:space="preserve">  </w:t>
      </w:r>
      <w:r w:rsidR="00D245EE" w:rsidRPr="00D245EE">
        <w:rPr>
          <w:rFonts w:eastAsia="Times New Roman" w:cstheme="minorHAnsi"/>
          <w:color w:val="000000"/>
        </w:rPr>
        <w:t>(We will accept a pass grade if the course is graded only on a pass-fail basis.)</w:t>
      </w:r>
    </w:p>
    <w:p w:rsidR="00D245EE" w:rsidRPr="00D245EE" w:rsidRDefault="00D245EE" w:rsidP="00142A0C">
      <w:pPr>
        <w:numPr>
          <w:ilvl w:val="0"/>
          <w:numId w:val="2"/>
        </w:numPr>
        <w:spacing w:after="0" w:line="240" w:lineRule="auto"/>
        <w:rPr>
          <w:rFonts w:eastAsia="Times New Roman" w:cstheme="minorHAnsi"/>
          <w:color w:val="000000"/>
        </w:rPr>
      </w:pPr>
      <w:r w:rsidRPr="00D245EE">
        <w:rPr>
          <w:rFonts w:eastAsia="Times New Roman" w:cstheme="minorHAnsi"/>
          <w:color w:val="000000"/>
        </w:rPr>
        <w:t xml:space="preserve">have been </w:t>
      </w:r>
      <w:r w:rsidRPr="00D245EE">
        <w:rPr>
          <w:rFonts w:eastAsia="Times New Roman" w:cstheme="minorHAnsi"/>
          <w:color w:val="000000"/>
          <w:u w:val="single"/>
        </w:rPr>
        <w:t>earned within the six-year period required for completing your degree</w:t>
      </w:r>
      <w:r w:rsidRPr="00D245EE">
        <w:rPr>
          <w:rFonts w:eastAsia="Times New Roman" w:cstheme="minorHAnsi"/>
          <w:color w:val="000000"/>
        </w:rPr>
        <w:t xml:space="preserve"> at Northern Arizona University (master’s degree only)</w:t>
      </w:r>
    </w:p>
    <w:p w:rsidR="00D245EE" w:rsidRPr="00D245EE" w:rsidRDefault="00D245EE" w:rsidP="00142A0C">
      <w:pPr>
        <w:numPr>
          <w:ilvl w:val="0"/>
          <w:numId w:val="2"/>
        </w:numPr>
        <w:spacing w:after="0" w:line="240" w:lineRule="auto"/>
        <w:rPr>
          <w:rFonts w:eastAsia="Times New Roman" w:cstheme="minorHAnsi"/>
          <w:color w:val="000000"/>
        </w:rPr>
      </w:pPr>
      <w:r w:rsidRPr="00D245EE">
        <w:rPr>
          <w:rFonts w:eastAsia="Times New Roman" w:cstheme="minorHAnsi"/>
          <w:color w:val="000000"/>
        </w:rPr>
        <w:t>be applicable to a graduate degree at the institution where the credit was earned</w:t>
      </w:r>
    </w:p>
    <w:p w:rsidR="00B05B2E" w:rsidRDefault="00D245EE" w:rsidP="00142A0C">
      <w:pPr>
        <w:numPr>
          <w:ilvl w:val="0"/>
          <w:numId w:val="2"/>
        </w:numPr>
        <w:spacing w:after="0" w:line="240" w:lineRule="auto"/>
        <w:rPr>
          <w:rFonts w:eastAsia="Times New Roman" w:cstheme="minorHAnsi"/>
          <w:color w:val="000000"/>
        </w:rPr>
      </w:pPr>
      <w:proofErr w:type="gramStart"/>
      <w:r w:rsidRPr="00B05B2E">
        <w:rPr>
          <w:rFonts w:eastAsia="Times New Roman" w:cstheme="minorHAnsi"/>
          <w:color w:val="000000"/>
        </w:rPr>
        <w:t>meet</w:t>
      </w:r>
      <w:proofErr w:type="gramEnd"/>
      <w:r w:rsidRPr="00B05B2E">
        <w:rPr>
          <w:rFonts w:eastAsia="Times New Roman" w:cstheme="minorHAnsi"/>
          <w:color w:val="000000"/>
        </w:rPr>
        <w:t xml:space="preserve"> the Arizona Board of Regents’ requirement for credit: A minimum of 45 hours of work is required for each unit of credit. (Note: An hour of work is equivalent to 50 minutes of class time, often called a “contact hour,” or 60 minutes of independent study work. We require at least 45 contact hours for each 3-credit course, and we assume at least 90 hours of student homework for that course.) Ordinarily, a course must cover a one-week period for every unit of credit given.</w:t>
      </w:r>
    </w:p>
    <w:p w:rsidR="00D245EE" w:rsidRPr="00B05B2E" w:rsidRDefault="00D245EE" w:rsidP="00142A0C">
      <w:pPr>
        <w:numPr>
          <w:ilvl w:val="0"/>
          <w:numId w:val="2"/>
        </w:numPr>
        <w:spacing w:after="0" w:line="240" w:lineRule="auto"/>
        <w:rPr>
          <w:rFonts w:eastAsia="Times New Roman" w:cstheme="minorHAnsi"/>
          <w:color w:val="000000"/>
        </w:rPr>
      </w:pPr>
      <w:proofErr w:type="gramStart"/>
      <w:r w:rsidRPr="00B05B2E">
        <w:rPr>
          <w:rFonts w:eastAsia="Times New Roman" w:cstheme="minorHAnsi"/>
          <w:color w:val="000000"/>
        </w:rPr>
        <w:t>the</w:t>
      </w:r>
      <w:proofErr w:type="gramEnd"/>
      <w:r w:rsidRPr="00B05B2E">
        <w:rPr>
          <w:rFonts w:eastAsia="Times New Roman" w:cstheme="minorHAnsi"/>
          <w:color w:val="000000"/>
        </w:rPr>
        <w:t xml:space="preserve"> number of units you transfer from other institutions </w:t>
      </w:r>
      <w:r w:rsidRPr="00B05B2E">
        <w:rPr>
          <w:rFonts w:eastAsia="Times New Roman" w:cstheme="minorHAnsi"/>
          <w:color w:val="000000"/>
          <w:u w:val="single"/>
        </w:rPr>
        <w:t>cannot exceed twenty-five percent of the total minimum units of credit</w:t>
      </w:r>
      <w:r w:rsidRPr="00B05B2E">
        <w:rPr>
          <w:rFonts w:eastAsia="Times New Roman" w:cstheme="minorHAnsi"/>
          <w:color w:val="000000"/>
        </w:rPr>
        <w:t xml:space="preserve"> required for your master’s degree or graduate certificate.</w:t>
      </w:r>
      <w:r w:rsidR="00E0702C" w:rsidRPr="00B05B2E">
        <w:rPr>
          <w:rFonts w:eastAsia="Times New Roman" w:cstheme="minorHAnsi"/>
          <w:color w:val="000000"/>
        </w:rPr>
        <w:t xml:space="preserve">        </w:t>
      </w:r>
      <w:r w:rsidRPr="00B05B2E">
        <w:rPr>
          <w:rFonts w:eastAsia="Times New Roman" w:cstheme="minorHAnsi"/>
          <w:color w:val="000000"/>
        </w:rPr>
        <w:t xml:space="preserve"> A student in the M.Ed. in Secondary Education plan may transfer 12 units in the content area.</w:t>
      </w:r>
    </w:p>
    <w:p w:rsidR="00B05B2E" w:rsidRDefault="00B05B2E" w:rsidP="00D245EE">
      <w:pPr>
        <w:spacing w:after="0" w:line="240" w:lineRule="auto"/>
        <w:rPr>
          <w:rFonts w:eastAsia="Times New Roman" w:cstheme="minorHAnsi"/>
        </w:rPr>
      </w:pPr>
    </w:p>
    <w:p w:rsidR="00B05B2E" w:rsidRDefault="00B05B2E" w:rsidP="00D245EE">
      <w:pPr>
        <w:spacing w:after="0" w:line="240" w:lineRule="auto"/>
        <w:rPr>
          <w:rFonts w:eastAsia="Times New Roman" w:cstheme="minorHAnsi"/>
        </w:rPr>
      </w:pPr>
      <w:r>
        <w:rPr>
          <w:rFonts w:eastAsia="Times New Roman" w:cstheme="minorHAnsi"/>
        </w:rPr>
        <w:br w:type="page"/>
      </w:r>
    </w:p>
    <w:p w:rsidR="00D245EE" w:rsidRDefault="00D245EE" w:rsidP="00D245EE">
      <w:pPr>
        <w:spacing w:after="0" w:line="240" w:lineRule="auto"/>
        <w:rPr>
          <w:rFonts w:eastAsia="Times New Roman" w:cstheme="minorHAnsi"/>
        </w:rPr>
      </w:pPr>
      <w:r w:rsidRPr="00D245EE">
        <w:rPr>
          <w:rFonts w:eastAsia="Times New Roman" w:cstheme="minorHAnsi"/>
        </w:rPr>
        <w:lastRenderedPageBreak/>
        <w:t xml:space="preserve">Master’s students must complete the </w:t>
      </w:r>
      <w:r w:rsidRPr="00D245EE">
        <w:rPr>
          <w:rFonts w:eastAsia="Times New Roman" w:cstheme="minorHAnsi"/>
          <w:b/>
        </w:rPr>
        <w:t>Petition for Transfer Credit</w:t>
      </w:r>
      <w:r w:rsidRPr="00D245EE">
        <w:rPr>
          <w:rFonts w:eastAsia="Times New Roman" w:cstheme="minorHAnsi"/>
        </w:rPr>
        <w:t xml:space="preserve"> form</w:t>
      </w:r>
      <w:r w:rsidR="00142A0C">
        <w:rPr>
          <w:rFonts w:eastAsia="Times New Roman" w:cstheme="minorHAnsi"/>
        </w:rPr>
        <w:t>.</w:t>
      </w:r>
    </w:p>
    <w:p w:rsidR="00142A0C" w:rsidRPr="00D245EE" w:rsidRDefault="00142A0C" w:rsidP="00D245EE">
      <w:pPr>
        <w:spacing w:after="0" w:line="240" w:lineRule="auto"/>
        <w:rPr>
          <w:rFonts w:eastAsia="Times New Roman" w:cstheme="minorHAnsi"/>
        </w:rPr>
      </w:pPr>
    </w:p>
    <w:p w:rsidR="00D245EE" w:rsidRDefault="00142A0C" w:rsidP="00D245EE">
      <w:pPr>
        <w:spacing w:after="0"/>
      </w:pPr>
      <w:r w:rsidRPr="00142A0C">
        <w:rPr>
          <w:b/>
        </w:rPr>
        <w:t>Time Limit:</w:t>
      </w:r>
      <w:r>
        <w:t xml:space="preserve"> You must complete all requirements for your master's degree within a six-year period. If you take courses from other institutions and transfer them to your program at Northern Arizona University, they must also be taken within the </w:t>
      </w:r>
      <w:r w:rsidRPr="00FD7C84">
        <w:rPr>
          <w:u w:val="single"/>
        </w:rPr>
        <w:t>six-year period</w:t>
      </w:r>
      <w:r>
        <w:t>.</w:t>
      </w:r>
    </w:p>
    <w:p w:rsidR="00FD7C84" w:rsidRDefault="00FD7C84" w:rsidP="00D245EE">
      <w:pPr>
        <w:spacing w:after="0"/>
      </w:pPr>
    </w:p>
    <w:p w:rsidR="00FD7C84" w:rsidRDefault="00FD7C84" w:rsidP="00FD7C84">
      <w:pPr>
        <w:pStyle w:val="whs5"/>
        <w:rPr>
          <w:rFonts w:asciiTheme="minorHAnsi" w:hAnsiTheme="minorHAnsi" w:cstheme="minorHAnsi"/>
          <w:sz w:val="22"/>
          <w:szCs w:val="22"/>
        </w:rPr>
      </w:pPr>
      <w:r w:rsidRPr="00D245EE">
        <w:rPr>
          <w:rFonts w:asciiTheme="minorHAnsi" w:hAnsiTheme="minorHAnsi" w:cstheme="minorHAnsi"/>
          <w:b/>
          <w:sz w:val="22"/>
          <w:szCs w:val="22"/>
        </w:rPr>
        <w:t>Continuous Enrollment Policy:</w:t>
      </w:r>
      <w:r w:rsidRPr="00D245EE">
        <w:rPr>
          <w:rFonts w:asciiTheme="minorHAnsi" w:hAnsiTheme="minorHAnsi" w:cstheme="minorHAnsi"/>
          <w:sz w:val="22"/>
          <w:szCs w:val="22"/>
        </w:rPr>
        <w:t xml:space="preserve"> If you are in a master’s degree program and </w:t>
      </w:r>
      <w:r w:rsidRPr="00FD7C84">
        <w:rPr>
          <w:rFonts w:asciiTheme="minorHAnsi" w:hAnsiTheme="minorHAnsi" w:cstheme="minorHAnsi"/>
          <w:sz w:val="22"/>
          <w:szCs w:val="22"/>
          <w:u w:val="single"/>
        </w:rPr>
        <w:t>do not enroll for</w:t>
      </w:r>
      <w:r w:rsidRPr="00D245EE">
        <w:rPr>
          <w:rFonts w:asciiTheme="minorHAnsi" w:hAnsiTheme="minorHAnsi" w:cstheme="minorHAnsi"/>
          <w:sz w:val="22"/>
          <w:szCs w:val="22"/>
        </w:rPr>
        <w:t xml:space="preserve"> </w:t>
      </w:r>
      <w:r w:rsidRPr="00FD7C84">
        <w:rPr>
          <w:rFonts w:asciiTheme="minorHAnsi" w:hAnsiTheme="minorHAnsi" w:cstheme="minorHAnsi"/>
          <w:sz w:val="22"/>
          <w:szCs w:val="22"/>
          <w:u w:val="single"/>
        </w:rPr>
        <w:t>three consecutive semesters</w:t>
      </w:r>
      <w:r w:rsidRPr="00D245EE">
        <w:rPr>
          <w:rFonts w:asciiTheme="minorHAnsi" w:hAnsiTheme="minorHAnsi" w:cstheme="minorHAnsi"/>
          <w:sz w:val="22"/>
          <w:szCs w:val="22"/>
        </w:rPr>
        <w:t xml:space="preserve"> (does not include summer), you will be considered withdrawn from the university and </w:t>
      </w:r>
      <w:r w:rsidRPr="00FD7C84">
        <w:rPr>
          <w:rFonts w:asciiTheme="minorHAnsi" w:hAnsiTheme="minorHAnsi" w:cstheme="minorHAnsi"/>
          <w:sz w:val="22"/>
          <w:szCs w:val="22"/>
          <w:u w:val="single"/>
        </w:rPr>
        <w:t>must reapply for readmission</w:t>
      </w:r>
      <w:r w:rsidRPr="00D245EE">
        <w:rPr>
          <w:rFonts w:asciiTheme="minorHAnsi" w:hAnsiTheme="minorHAnsi" w:cstheme="minorHAnsi"/>
          <w:sz w:val="22"/>
          <w:szCs w:val="22"/>
        </w:rPr>
        <w:t xml:space="preserve"> to resume your degree program. </w:t>
      </w:r>
      <w:r w:rsidR="000C661E">
        <w:rPr>
          <w:rFonts w:asciiTheme="minorHAnsi" w:hAnsiTheme="minorHAnsi" w:cstheme="minorHAnsi"/>
          <w:sz w:val="22"/>
          <w:szCs w:val="22"/>
        </w:rPr>
        <w:t xml:space="preserve"> </w:t>
      </w:r>
      <w:r w:rsidRPr="00D245EE">
        <w:rPr>
          <w:rFonts w:asciiTheme="minorHAnsi" w:hAnsiTheme="minorHAnsi" w:cstheme="minorHAnsi"/>
          <w:sz w:val="22"/>
          <w:szCs w:val="22"/>
        </w:rPr>
        <w:t xml:space="preserve">In extenuating circumstances, you may petition for exception to the continuous enrollment policy. </w:t>
      </w:r>
      <w:r w:rsidR="000C661E">
        <w:rPr>
          <w:rFonts w:asciiTheme="minorHAnsi" w:hAnsiTheme="minorHAnsi" w:cstheme="minorHAnsi"/>
          <w:sz w:val="22"/>
          <w:szCs w:val="22"/>
        </w:rPr>
        <w:t xml:space="preserve"> </w:t>
      </w:r>
      <w:r w:rsidRPr="00D245EE">
        <w:rPr>
          <w:rFonts w:asciiTheme="minorHAnsi" w:hAnsiTheme="minorHAnsi" w:cstheme="minorHAnsi"/>
          <w:sz w:val="22"/>
          <w:szCs w:val="22"/>
        </w:rPr>
        <w:t>The petition form which is available o</w:t>
      </w:r>
      <w:r w:rsidR="000C661E">
        <w:rPr>
          <w:rFonts w:asciiTheme="minorHAnsi" w:hAnsiTheme="minorHAnsi" w:cstheme="minorHAnsi"/>
          <w:sz w:val="22"/>
          <w:szCs w:val="22"/>
        </w:rPr>
        <w:t xml:space="preserve">n the graduate college website </w:t>
      </w:r>
      <w:hyperlink r:id="rId7" w:history="1">
        <w:r w:rsidR="000C661E" w:rsidRPr="00C65014">
          <w:rPr>
            <w:rStyle w:val="Hyperlink"/>
            <w:rFonts w:asciiTheme="minorHAnsi" w:hAnsiTheme="minorHAnsi" w:cstheme="minorHAnsi"/>
            <w:sz w:val="22"/>
            <w:szCs w:val="22"/>
          </w:rPr>
          <w:t>https://policy.nau.edu/policy/policy.aspx?num=100326</w:t>
        </w:r>
      </w:hyperlink>
    </w:p>
    <w:p w:rsidR="000C661E" w:rsidRPr="00D245EE" w:rsidRDefault="000C661E" w:rsidP="00FD7C84">
      <w:pPr>
        <w:pStyle w:val="whs5"/>
        <w:rPr>
          <w:rFonts w:asciiTheme="minorHAnsi" w:hAnsiTheme="minorHAnsi" w:cstheme="minorHAnsi"/>
          <w:sz w:val="22"/>
          <w:szCs w:val="22"/>
        </w:rPr>
      </w:pPr>
    </w:p>
    <w:p w:rsidR="00142A0C" w:rsidRDefault="00142A0C" w:rsidP="00D245EE">
      <w:pPr>
        <w:spacing w:after="0"/>
      </w:pPr>
    </w:p>
    <w:p w:rsidR="00142A0C" w:rsidRPr="00142A0C" w:rsidRDefault="00142A0C" w:rsidP="00142A0C">
      <w:pPr>
        <w:pStyle w:val="whs5"/>
        <w:rPr>
          <w:rFonts w:asciiTheme="minorHAnsi" w:hAnsiTheme="minorHAnsi" w:cstheme="minorHAnsi"/>
          <w:sz w:val="22"/>
          <w:szCs w:val="22"/>
        </w:rPr>
      </w:pPr>
      <w:r w:rsidRPr="00142A0C">
        <w:rPr>
          <w:rFonts w:asciiTheme="minorHAnsi" w:hAnsiTheme="minorHAnsi" w:cstheme="minorHAnsi"/>
          <w:b/>
          <w:sz w:val="22"/>
          <w:szCs w:val="22"/>
        </w:rPr>
        <w:t xml:space="preserve">Academic Integrity: </w:t>
      </w:r>
      <w:r w:rsidRPr="00142A0C">
        <w:rPr>
          <w:rFonts w:asciiTheme="minorHAnsi" w:hAnsiTheme="minorHAnsi" w:cstheme="minorHAnsi"/>
          <w:sz w:val="22"/>
          <w:szCs w:val="22"/>
        </w:rPr>
        <w:t xml:space="preserve">Northern Arizona University regards acts of academic dishonesty—including, but not limited to, plagiarism, cheating, fabrication, forging an instructor’s signature, stealing tests, copying themes or tests from other students, or using “crib notes”—as very </w:t>
      </w:r>
      <w:r w:rsidRPr="00FD7C84">
        <w:rPr>
          <w:rFonts w:asciiTheme="minorHAnsi" w:hAnsiTheme="minorHAnsi" w:cstheme="minorHAnsi"/>
          <w:sz w:val="22"/>
          <w:szCs w:val="22"/>
          <w:u w:val="single"/>
        </w:rPr>
        <w:t>serious offenses</w:t>
      </w:r>
      <w:r w:rsidRPr="00142A0C">
        <w:rPr>
          <w:rFonts w:asciiTheme="minorHAnsi" w:hAnsiTheme="minorHAnsi" w:cstheme="minorHAnsi"/>
          <w:sz w:val="22"/>
          <w:szCs w:val="22"/>
        </w:rPr>
        <w:t>.</w:t>
      </w:r>
      <w:r w:rsidR="00FD7C84">
        <w:rPr>
          <w:rFonts w:asciiTheme="minorHAnsi" w:hAnsiTheme="minorHAnsi" w:cstheme="minorHAnsi"/>
          <w:sz w:val="22"/>
          <w:szCs w:val="22"/>
        </w:rPr>
        <w:t xml:space="preserve"> </w:t>
      </w:r>
      <w:r w:rsidRPr="00142A0C">
        <w:rPr>
          <w:rFonts w:asciiTheme="minorHAnsi" w:hAnsiTheme="minorHAnsi" w:cstheme="minorHAnsi"/>
          <w:sz w:val="22"/>
          <w:szCs w:val="22"/>
        </w:rPr>
        <w:t xml:space="preserve">If you are charged with academic dishonesty, you are subject to the Arizona Board of Regents’ Student Code of Conduct and procedures established by Northern Arizona University, specifically the Academic Dishonesty </w:t>
      </w:r>
      <w:proofErr w:type="gramStart"/>
      <w:r w:rsidRPr="00142A0C">
        <w:rPr>
          <w:rFonts w:asciiTheme="minorHAnsi" w:hAnsiTheme="minorHAnsi" w:cstheme="minorHAnsi"/>
          <w:sz w:val="22"/>
          <w:szCs w:val="22"/>
        </w:rPr>
        <w:t xml:space="preserve">policy, that are outlined in the </w:t>
      </w:r>
      <w:hyperlink r:id="rId8" w:history="1">
        <w:r w:rsidR="00C921D5" w:rsidRPr="00C921D5">
          <w:rPr>
            <w:rStyle w:val="Hyperlink"/>
            <w:rFonts w:ascii="Calibri" w:hAnsi="Calibri"/>
            <w:sz w:val="22"/>
            <w:szCs w:val="22"/>
          </w:rPr>
          <w:t>http://nau.edu/Student-Life/Student-Handbook</w:t>
        </w:r>
        <w:proofErr w:type="gramEnd"/>
        <w:r w:rsidR="00C921D5" w:rsidRPr="00C921D5">
          <w:rPr>
            <w:rStyle w:val="Hyperlink"/>
            <w:rFonts w:ascii="Calibri" w:hAnsi="Calibri"/>
            <w:sz w:val="22"/>
            <w:szCs w:val="22"/>
          </w:rPr>
          <w:t>/</w:t>
        </w:r>
      </w:hyperlink>
      <w:r w:rsidRPr="00C921D5">
        <w:rPr>
          <w:rFonts w:ascii="Calibri" w:hAnsi="Calibri" w:cstheme="minorHAnsi"/>
          <w:sz w:val="22"/>
          <w:szCs w:val="22"/>
        </w:rPr>
        <w:t>.</w:t>
      </w:r>
      <w:r w:rsidRPr="00142A0C">
        <w:rPr>
          <w:rFonts w:asciiTheme="minorHAnsi" w:hAnsiTheme="minorHAnsi" w:cstheme="minorHAnsi"/>
          <w:sz w:val="22"/>
          <w:szCs w:val="22"/>
        </w:rPr>
        <w:t xml:space="preserve"> </w:t>
      </w:r>
    </w:p>
    <w:p w:rsidR="00142A0C" w:rsidRDefault="00142A0C" w:rsidP="00D245EE">
      <w:pPr>
        <w:spacing w:after="0"/>
        <w:rPr>
          <w:rFonts w:cstheme="minorHAnsi"/>
        </w:rPr>
      </w:pPr>
    </w:p>
    <w:p w:rsidR="00142A0C" w:rsidRPr="00142A0C" w:rsidRDefault="00142A0C" w:rsidP="00142A0C">
      <w:pPr>
        <w:spacing w:after="0" w:line="240" w:lineRule="auto"/>
        <w:rPr>
          <w:rFonts w:eastAsia="Times New Roman" w:cstheme="minorHAnsi"/>
        </w:rPr>
      </w:pPr>
      <w:r w:rsidRPr="00142A0C">
        <w:rPr>
          <w:rFonts w:eastAsia="Times New Roman" w:cstheme="minorHAnsi"/>
          <w:b/>
        </w:rPr>
        <w:t>Academic Recognition:</w:t>
      </w:r>
      <w:r w:rsidRPr="00142A0C">
        <w:rPr>
          <w:rFonts w:eastAsia="Times New Roman" w:cstheme="minorHAnsi"/>
        </w:rPr>
        <w:t xml:space="preserve"> At the time of graduation, if you have earned a cumulative grade point average of 3.90 or higher for all courses taken at Northern Arizona University on your plan of study, we recognize you with the notation "with distinction" on your transcript.</w:t>
      </w:r>
    </w:p>
    <w:p w:rsidR="00142A0C" w:rsidRDefault="00142A0C" w:rsidP="00142A0C">
      <w:pPr>
        <w:spacing w:after="0" w:line="240" w:lineRule="auto"/>
        <w:rPr>
          <w:rFonts w:ascii="Tahoma" w:eastAsia="Times New Roman" w:hAnsi="Tahoma" w:cs="Tahoma"/>
          <w:sz w:val="24"/>
          <w:szCs w:val="24"/>
        </w:rPr>
      </w:pPr>
      <w:r w:rsidRPr="00142A0C">
        <w:rPr>
          <w:rFonts w:ascii="Tahoma" w:eastAsia="Times New Roman" w:hAnsi="Tahoma" w:cs="Tahoma"/>
          <w:sz w:val="24"/>
          <w:szCs w:val="24"/>
        </w:rPr>
        <w:t> </w:t>
      </w:r>
    </w:p>
    <w:p w:rsidR="008B0E66" w:rsidRDefault="008B0E66" w:rsidP="00142A0C">
      <w:pPr>
        <w:spacing w:after="0" w:line="240" w:lineRule="auto"/>
      </w:pPr>
      <w:r w:rsidRPr="008B0E66">
        <w:rPr>
          <w:rFonts w:eastAsia="Times New Roman" w:cstheme="minorHAnsi"/>
          <w:b/>
        </w:rPr>
        <w:t>Forms:</w:t>
      </w:r>
      <w:r w:rsidRPr="008B0E66">
        <w:rPr>
          <w:rFonts w:eastAsia="Times New Roman" w:cstheme="minorHAnsi"/>
        </w:rPr>
        <w:t xml:space="preserve"> </w:t>
      </w:r>
      <w:hyperlink r:id="rId9" w:history="1">
        <w:r w:rsidR="000C661E" w:rsidRPr="00C65014">
          <w:rPr>
            <w:rStyle w:val="Hyperlink"/>
          </w:rPr>
          <w:t>http://nau.edu/GradCol/Policies-and-Forms/Forms/</w:t>
        </w:r>
      </w:hyperlink>
      <w:r w:rsidR="000C661E" w:rsidRPr="000C661E">
        <w:t>)</w:t>
      </w:r>
    </w:p>
    <w:p w:rsidR="00ED3CF7" w:rsidRPr="00ED3CF7" w:rsidRDefault="00ED3CF7" w:rsidP="00ED3CF7">
      <w:pPr>
        <w:pStyle w:val="ListParagraph"/>
        <w:numPr>
          <w:ilvl w:val="1"/>
          <w:numId w:val="3"/>
        </w:numPr>
        <w:spacing w:after="0"/>
      </w:pPr>
      <w:r w:rsidRPr="00ED3CF7">
        <w:t>Leave of Absence petition</w:t>
      </w:r>
    </w:p>
    <w:p w:rsidR="00ED3CF7" w:rsidRPr="00ED3CF7" w:rsidRDefault="00ED3CF7" w:rsidP="00ED3CF7">
      <w:pPr>
        <w:pStyle w:val="ListParagraph"/>
        <w:numPr>
          <w:ilvl w:val="1"/>
          <w:numId w:val="3"/>
        </w:numPr>
        <w:spacing w:after="0"/>
      </w:pPr>
      <w:r w:rsidRPr="00ED3CF7">
        <w:t>Time extension (master</w:t>
      </w:r>
      <w:r w:rsidR="00E0702C">
        <w:t>’</w:t>
      </w:r>
      <w:r w:rsidRPr="00ED3CF7">
        <w:t>s degree:  over 6 years)</w:t>
      </w:r>
    </w:p>
    <w:p w:rsidR="00ED3CF7" w:rsidRPr="00ED3CF7" w:rsidRDefault="00ED3CF7" w:rsidP="00ED3CF7">
      <w:pPr>
        <w:pStyle w:val="ListParagraph"/>
        <w:numPr>
          <w:ilvl w:val="1"/>
          <w:numId w:val="3"/>
        </w:numPr>
        <w:spacing w:after="0"/>
      </w:pPr>
      <w:r w:rsidRPr="00ED3CF7">
        <w:t>Transfer credit petition</w:t>
      </w:r>
    </w:p>
    <w:p w:rsidR="00ED3CF7" w:rsidRPr="00ED3CF7" w:rsidRDefault="00ED3CF7" w:rsidP="00ED3CF7">
      <w:pPr>
        <w:pStyle w:val="ListParagraph"/>
        <w:numPr>
          <w:ilvl w:val="1"/>
          <w:numId w:val="3"/>
        </w:numPr>
        <w:spacing w:after="0"/>
      </w:pPr>
      <w:r w:rsidRPr="00ED3CF7">
        <w:t>Override authorization</w:t>
      </w:r>
    </w:p>
    <w:p w:rsidR="00FD7C84" w:rsidRDefault="00FD7C84" w:rsidP="00FD7C84">
      <w:pPr>
        <w:spacing w:after="0"/>
        <w:rPr>
          <w:b/>
        </w:rPr>
      </w:pPr>
    </w:p>
    <w:p w:rsidR="00FD7C84" w:rsidRDefault="00FD7C84" w:rsidP="00FD7C84">
      <w:pPr>
        <w:spacing w:after="0"/>
      </w:pPr>
      <w:r w:rsidRPr="00D245EE">
        <w:rPr>
          <w:b/>
        </w:rPr>
        <w:t>Graduate Assistantship Policy Handbook:</w:t>
      </w:r>
      <w:r>
        <w:t xml:space="preserve">  </w:t>
      </w:r>
      <w:hyperlink r:id="rId10" w:history="1">
        <w:r w:rsidR="005234D3" w:rsidRPr="00DE5353">
          <w:rPr>
            <w:rStyle w:val="Hyperlink"/>
          </w:rPr>
          <w:t>http://nau.edu/GradCol/Financing/Grad-Assistantships/</w:t>
        </w:r>
      </w:hyperlink>
    </w:p>
    <w:p w:rsidR="00ED3CF7" w:rsidRDefault="00ED3CF7" w:rsidP="00ED3CF7">
      <w:pPr>
        <w:spacing w:after="0"/>
        <w:rPr>
          <w:b/>
        </w:rPr>
      </w:pPr>
    </w:p>
    <w:p w:rsidR="00CD340A" w:rsidRDefault="007E2359" w:rsidP="00ED3CF7">
      <w:pPr>
        <w:spacing w:after="0"/>
      </w:pPr>
      <w:r>
        <w:rPr>
          <w:b/>
        </w:rPr>
        <w:t>Enhancing Your Education</w:t>
      </w:r>
      <w:r w:rsidR="00E81F88">
        <w:rPr>
          <w:b/>
        </w:rPr>
        <w:t xml:space="preserve"> </w:t>
      </w:r>
      <w:hyperlink r:id="rId11" w:history="1">
        <w:r w:rsidR="00CD340A" w:rsidRPr="00126959">
          <w:rPr>
            <w:rStyle w:val="Hyperlink"/>
          </w:rPr>
          <w:t>http://nau.ed</w:t>
        </w:r>
        <w:r w:rsidR="00CD340A" w:rsidRPr="00126959">
          <w:rPr>
            <w:rStyle w:val="Hyperlink"/>
          </w:rPr>
          <w:t>u</w:t>
        </w:r>
        <w:r w:rsidR="00CD340A" w:rsidRPr="00126959">
          <w:rPr>
            <w:rStyle w:val="Hyperlink"/>
          </w:rPr>
          <w:t>/Grad</w:t>
        </w:r>
        <w:r w:rsidR="00CD340A" w:rsidRPr="00126959">
          <w:rPr>
            <w:rStyle w:val="Hyperlink"/>
          </w:rPr>
          <w:t>C</w:t>
        </w:r>
        <w:r w:rsidR="00CD340A" w:rsidRPr="00126959">
          <w:rPr>
            <w:rStyle w:val="Hyperlink"/>
          </w:rPr>
          <w:t>ol/Student-Resources/</w:t>
        </w:r>
      </w:hyperlink>
    </w:p>
    <w:p w:rsidR="00E81F88" w:rsidRDefault="00E81F88" w:rsidP="00E81F88">
      <w:pPr>
        <w:pStyle w:val="ListParagraph"/>
        <w:numPr>
          <w:ilvl w:val="0"/>
          <w:numId w:val="7"/>
        </w:numPr>
        <w:spacing w:after="0"/>
      </w:pPr>
      <w:r>
        <w:t>Gr</w:t>
      </w:r>
      <w:r w:rsidR="00CD340A">
        <w:t>aduate Student Government (GSG</w:t>
      </w:r>
      <w:r>
        <w:t>)</w:t>
      </w:r>
    </w:p>
    <w:p w:rsidR="00E81F88" w:rsidRDefault="00E81F88" w:rsidP="00E81F88">
      <w:pPr>
        <w:pStyle w:val="ListParagraph"/>
        <w:numPr>
          <w:ilvl w:val="0"/>
          <w:numId w:val="7"/>
        </w:numPr>
        <w:spacing w:after="0"/>
      </w:pPr>
      <w:r>
        <w:t>Graduate Student Support Groups</w:t>
      </w:r>
    </w:p>
    <w:p w:rsidR="00ED3CF7" w:rsidRPr="00E81F88" w:rsidRDefault="00E81F88" w:rsidP="00ED3CF7">
      <w:pPr>
        <w:pStyle w:val="ListParagraph"/>
        <w:numPr>
          <w:ilvl w:val="0"/>
          <w:numId w:val="7"/>
        </w:numPr>
        <w:spacing w:after="0"/>
        <w:rPr>
          <w:b/>
        </w:rPr>
      </w:pPr>
      <w:r>
        <w:t>University Clubs and Organizations</w:t>
      </w:r>
    </w:p>
    <w:p w:rsidR="00E81F88" w:rsidRPr="00E81F88" w:rsidRDefault="00E81F88" w:rsidP="00ED3CF7">
      <w:pPr>
        <w:pStyle w:val="ListParagraph"/>
        <w:numPr>
          <w:ilvl w:val="0"/>
          <w:numId w:val="7"/>
        </w:numPr>
        <w:spacing w:after="0"/>
        <w:rPr>
          <w:b/>
        </w:rPr>
      </w:pPr>
      <w:r>
        <w:t>Event Calendar</w:t>
      </w:r>
    </w:p>
    <w:p w:rsidR="00E81F88" w:rsidRPr="00E81F88" w:rsidRDefault="00E81F88" w:rsidP="00ED3CF7">
      <w:pPr>
        <w:pStyle w:val="ListParagraph"/>
        <w:numPr>
          <w:ilvl w:val="0"/>
          <w:numId w:val="7"/>
        </w:numPr>
        <w:spacing w:after="0"/>
        <w:rPr>
          <w:b/>
        </w:rPr>
      </w:pPr>
      <w:r>
        <w:t>Workshops</w:t>
      </w:r>
    </w:p>
    <w:p w:rsidR="00E81F88" w:rsidRPr="00C22E40" w:rsidRDefault="00E81F88" w:rsidP="00ED3CF7">
      <w:pPr>
        <w:pStyle w:val="ListParagraph"/>
        <w:numPr>
          <w:ilvl w:val="0"/>
          <w:numId w:val="7"/>
        </w:numPr>
        <w:spacing w:after="0"/>
        <w:rPr>
          <w:b/>
        </w:rPr>
      </w:pPr>
      <w:r>
        <w:t>Professional Development Opportunities</w:t>
      </w:r>
    </w:p>
    <w:p w:rsidR="00C22E40" w:rsidRPr="00E81F88" w:rsidRDefault="00C22E40" w:rsidP="00CD340A">
      <w:pPr>
        <w:pStyle w:val="ListParagraph"/>
        <w:spacing w:after="0"/>
        <w:ind w:left="1440"/>
        <w:rPr>
          <w:b/>
        </w:rPr>
      </w:pPr>
    </w:p>
    <w:p w:rsidR="00ED3CF7" w:rsidRDefault="008B0E66" w:rsidP="00ED3CF7">
      <w:pPr>
        <w:spacing w:after="0"/>
      </w:pPr>
      <w:r w:rsidRPr="00ED3CF7">
        <w:rPr>
          <w:b/>
        </w:rPr>
        <w:t>Graduation Information and Application</w:t>
      </w:r>
      <w:r w:rsidRPr="00ED3CF7">
        <w:t xml:space="preserve">: </w:t>
      </w:r>
      <w:hyperlink r:id="rId12" w:history="1">
        <w:r w:rsidR="00CD340A" w:rsidRPr="00126959">
          <w:rPr>
            <w:rStyle w:val="Hyperlink"/>
          </w:rPr>
          <w:t>http://nau.edu/GradCol/Student-Resources/Graduation/</w:t>
        </w:r>
      </w:hyperlink>
    </w:p>
    <w:p w:rsidR="00FD7C84" w:rsidRDefault="00FD7C84" w:rsidP="00ED3CF7">
      <w:pPr>
        <w:pStyle w:val="ListParagraph"/>
        <w:numPr>
          <w:ilvl w:val="1"/>
          <w:numId w:val="3"/>
        </w:numPr>
        <w:spacing w:after="0"/>
      </w:pPr>
      <w:bookmarkStart w:id="0" w:name="_GoBack"/>
      <w:bookmarkEnd w:id="0"/>
      <w:r>
        <w:t>Applying for Graduation:  forms and deadlines</w:t>
      </w:r>
    </w:p>
    <w:p w:rsidR="00FD7C84" w:rsidRDefault="00FD7C84" w:rsidP="00ED3CF7">
      <w:pPr>
        <w:pStyle w:val="ListParagraph"/>
        <w:numPr>
          <w:ilvl w:val="1"/>
          <w:numId w:val="3"/>
        </w:numPr>
        <w:spacing w:after="0"/>
      </w:pPr>
      <w:r>
        <w:t xml:space="preserve">Commencement dates </w:t>
      </w:r>
    </w:p>
    <w:p w:rsidR="00FD7C84" w:rsidRPr="00ED3CF7" w:rsidRDefault="00FD7C84" w:rsidP="00ED3CF7">
      <w:pPr>
        <w:pStyle w:val="ListParagraph"/>
        <w:numPr>
          <w:ilvl w:val="1"/>
          <w:numId w:val="3"/>
        </w:numPr>
        <w:spacing w:after="0"/>
        <w:rPr>
          <w:rFonts w:cstheme="minorHAnsi"/>
        </w:rPr>
      </w:pPr>
      <w:r>
        <w:t>Posting of degrees</w:t>
      </w:r>
    </w:p>
    <w:sectPr w:rsidR="00FD7C84" w:rsidRPr="00ED3CF7" w:rsidSect="00B05B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0247"/>
    <w:multiLevelType w:val="hybridMultilevel"/>
    <w:tmpl w:val="2C0E7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DE47CE"/>
    <w:multiLevelType w:val="multilevel"/>
    <w:tmpl w:val="CA1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950BA"/>
    <w:multiLevelType w:val="hybridMultilevel"/>
    <w:tmpl w:val="CA84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833DF"/>
    <w:multiLevelType w:val="hybridMultilevel"/>
    <w:tmpl w:val="4FE6A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87B82"/>
    <w:multiLevelType w:val="hybridMultilevel"/>
    <w:tmpl w:val="1C2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9D705C"/>
    <w:multiLevelType w:val="hybridMultilevel"/>
    <w:tmpl w:val="7C16B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FF0429"/>
    <w:multiLevelType w:val="multilevel"/>
    <w:tmpl w:val="881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EE"/>
    <w:rsid w:val="000531C1"/>
    <w:rsid w:val="000C661E"/>
    <w:rsid w:val="00142A0C"/>
    <w:rsid w:val="00224DB5"/>
    <w:rsid w:val="00500885"/>
    <w:rsid w:val="005234D3"/>
    <w:rsid w:val="007E1826"/>
    <w:rsid w:val="007E2359"/>
    <w:rsid w:val="008B0E66"/>
    <w:rsid w:val="00AE2FA8"/>
    <w:rsid w:val="00B05B2E"/>
    <w:rsid w:val="00C068EB"/>
    <w:rsid w:val="00C22E40"/>
    <w:rsid w:val="00C921D5"/>
    <w:rsid w:val="00CD340A"/>
    <w:rsid w:val="00D245EE"/>
    <w:rsid w:val="00E0702C"/>
    <w:rsid w:val="00E81F88"/>
    <w:rsid w:val="00ED3CF7"/>
    <w:rsid w:val="00FD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6C7D-DBAC-410E-ADD4-BD16760D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EE"/>
    <w:rPr>
      <w:color w:val="0000FF" w:themeColor="hyperlink"/>
      <w:u w:val="single"/>
    </w:rPr>
  </w:style>
  <w:style w:type="paragraph" w:styleId="NormalWeb">
    <w:name w:val="Normal (Web)"/>
    <w:basedOn w:val="Normal"/>
    <w:uiPriority w:val="99"/>
    <w:semiHidden/>
    <w:unhideWhenUsed/>
    <w:rsid w:val="00D245EE"/>
    <w:pPr>
      <w:spacing w:after="0" w:line="240" w:lineRule="auto"/>
    </w:pPr>
    <w:rPr>
      <w:rFonts w:ascii="Tahoma" w:eastAsia="Times New Roman" w:hAnsi="Tahoma" w:cs="Tahoma"/>
      <w:sz w:val="24"/>
      <w:szCs w:val="24"/>
    </w:rPr>
  </w:style>
  <w:style w:type="paragraph" w:customStyle="1" w:styleId="whs5">
    <w:name w:val="whs5"/>
    <w:basedOn w:val="Normal"/>
    <w:rsid w:val="00D245EE"/>
    <w:pPr>
      <w:spacing w:after="0" w:line="240" w:lineRule="auto"/>
    </w:pPr>
    <w:rPr>
      <w:rFonts w:ascii="Tahoma" w:eastAsia="Times New Roman" w:hAnsi="Tahoma" w:cs="Tahoma"/>
      <w:sz w:val="24"/>
      <w:szCs w:val="24"/>
    </w:rPr>
  </w:style>
  <w:style w:type="paragraph" w:customStyle="1" w:styleId="bulletedlists">
    <w:name w:val="bulletedlists"/>
    <w:basedOn w:val="Normal"/>
    <w:rsid w:val="00D245EE"/>
    <w:pPr>
      <w:spacing w:after="0" w:line="360" w:lineRule="auto"/>
    </w:pPr>
    <w:rPr>
      <w:rFonts w:ascii="Tahoma" w:eastAsia="Times New Roman" w:hAnsi="Tahoma" w:cs="Tahoma"/>
      <w:color w:val="000000"/>
      <w:sz w:val="24"/>
      <w:szCs w:val="24"/>
    </w:rPr>
  </w:style>
  <w:style w:type="character" w:styleId="FollowedHyperlink">
    <w:name w:val="FollowedHyperlink"/>
    <w:basedOn w:val="DefaultParagraphFont"/>
    <w:uiPriority w:val="99"/>
    <w:semiHidden/>
    <w:unhideWhenUsed/>
    <w:rsid w:val="00C068EB"/>
    <w:rPr>
      <w:color w:val="800080" w:themeColor="followedHyperlink"/>
      <w:u w:val="single"/>
    </w:rPr>
  </w:style>
  <w:style w:type="paragraph" w:styleId="ListParagraph">
    <w:name w:val="List Paragraph"/>
    <w:basedOn w:val="Normal"/>
    <w:uiPriority w:val="34"/>
    <w:qFormat/>
    <w:rsid w:val="00ED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7087">
      <w:bodyDiv w:val="1"/>
      <w:marLeft w:val="0"/>
      <w:marRight w:val="0"/>
      <w:marTop w:val="0"/>
      <w:marBottom w:val="0"/>
      <w:divBdr>
        <w:top w:val="none" w:sz="0" w:space="0" w:color="auto"/>
        <w:left w:val="none" w:sz="0" w:space="0" w:color="auto"/>
        <w:bottom w:val="none" w:sz="0" w:space="0" w:color="auto"/>
        <w:right w:val="none" w:sz="0" w:space="0" w:color="auto"/>
      </w:divBdr>
    </w:div>
    <w:div w:id="650989379">
      <w:bodyDiv w:val="1"/>
      <w:marLeft w:val="0"/>
      <w:marRight w:val="0"/>
      <w:marTop w:val="0"/>
      <w:marBottom w:val="0"/>
      <w:divBdr>
        <w:top w:val="none" w:sz="0" w:space="0" w:color="auto"/>
        <w:left w:val="none" w:sz="0" w:space="0" w:color="auto"/>
        <w:bottom w:val="none" w:sz="0" w:space="0" w:color="auto"/>
        <w:right w:val="none" w:sz="0" w:space="0" w:color="auto"/>
      </w:divBdr>
    </w:div>
    <w:div w:id="813453071">
      <w:bodyDiv w:val="1"/>
      <w:marLeft w:val="0"/>
      <w:marRight w:val="0"/>
      <w:marTop w:val="0"/>
      <w:marBottom w:val="0"/>
      <w:divBdr>
        <w:top w:val="none" w:sz="0" w:space="0" w:color="auto"/>
        <w:left w:val="none" w:sz="0" w:space="0" w:color="auto"/>
        <w:bottom w:val="none" w:sz="0" w:space="0" w:color="auto"/>
        <w:right w:val="none" w:sz="0" w:space="0" w:color="auto"/>
      </w:divBdr>
    </w:div>
    <w:div w:id="926578011">
      <w:bodyDiv w:val="1"/>
      <w:marLeft w:val="0"/>
      <w:marRight w:val="0"/>
      <w:marTop w:val="0"/>
      <w:marBottom w:val="0"/>
      <w:divBdr>
        <w:top w:val="none" w:sz="0" w:space="0" w:color="auto"/>
        <w:left w:val="none" w:sz="0" w:space="0" w:color="auto"/>
        <w:bottom w:val="none" w:sz="0" w:space="0" w:color="auto"/>
        <w:right w:val="none" w:sz="0" w:space="0" w:color="auto"/>
      </w:divBdr>
    </w:div>
    <w:div w:id="1199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Student-Life/Student-Hand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nau.edu/policy/policy.aspx?num=100326" TargetMode="External"/><Relationship Id="rId12" Type="http://schemas.openxmlformats.org/officeDocument/2006/relationships/hyperlink" Target="http://nau.edu/GradCol/Student-Resources/Grad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edu/GradCol/Student-Resources/" TargetMode="External"/><Relationship Id="rId11" Type="http://schemas.openxmlformats.org/officeDocument/2006/relationships/hyperlink" Target="http://nau.edu/GradCol/Student-Resources/" TargetMode="External"/><Relationship Id="rId5" Type="http://schemas.openxmlformats.org/officeDocument/2006/relationships/hyperlink" Target="http://nau.edu/GradCol/Financing/" TargetMode="External"/><Relationship Id="rId10" Type="http://schemas.openxmlformats.org/officeDocument/2006/relationships/hyperlink" Target="http://nau.edu/GradCol/Financing/Grad-Assistantships/" TargetMode="External"/><Relationship Id="rId4" Type="http://schemas.openxmlformats.org/officeDocument/2006/relationships/webSettings" Target="webSettings.xml"/><Relationship Id="rId9" Type="http://schemas.openxmlformats.org/officeDocument/2006/relationships/hyperlink" Target="http://nau.edu/GradCol/Policies-and-Forms/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Bohan</dc:creator>
  <cp:lastModifiedBy>Hope G DeMello</cp:lastModifiedBy>
  <cp:revision>10</cp:revision>
  <dcterms:created xsi:type="dcterms:W3CDTF">2012-02-02T23:54:00Z</dcterms:created>
  <dcterms:modified xsi:type="dcterms:W3CDTF">2015-02-18T16:32:00Z</dcterms:modified>
</cp:coreProperties>
</file>