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698C3" w14:textId="77777777" w:rsidR="009376B3" w:rsidRDefault="00700607" w:rsidP="009376B3">
      <w:pPr>
        <w:jc w:val="center"/>
        <w:rPr>
          <w:b/>
          <w:sz w:val="22"/>
          <w:szCs w:val="22"/>
        </w:rPr>
      </w:pPr>
      <w:r w:rsidRPr="0090493E">
        <w:rPr>
          <w:noProof/>
        </w:rPr>
        <w:drawing>
          <wp:inline distT="0" distB="0" distL="0" distR="0" wp14:anchorId="34A82610" wp14:editId="31C8FBF8">
            <wp:extent cx="3867150" cy="1070595"/>
            <wp:effectExtent l="0" t="0" r="0" b="0"/>
            <wp:docPr id="2" name="Picture 2" descr="H:\My Documents\CSD\Logos\thumbnail_PrimH3L-College of Health and Human Services-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CSD\Logos\thumbnail_PrimH3L-College of Health and Human Services-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0216" cy="1090823"/>
                    </a:xfrm>
                    <a:prstGeom prst="rect">
                      <a:avLst/>
                    </a:prstGeom>
                    <a:noFill/>
                    <a:ln>
                      <a:noFill/>
                    </a:ln>
                  </pic:spPr>
                </pic:pic>
              </a:graphicData>
            </a:graphic>
          </wp:inline>
        </w:drawing>
      </w:r>
    </w:p>
    <w:p w14:paraId="6C3F474E" w14:textId="77777777" w:rsidR="00700607" w:rsidRDefault="00700607" w:rsidP="009376B3">
      <w:pPr>
        <w:jc w:val="center"/>
        <w:rPr>
          <w:b/>
          <w:sz w:val="22"/>
          <w:szCs w:val="22"/>
        </w:rPr>
      </w:pPr>
    </w:p>
    <w:p w14:paraId="529F6CB4" w14:textId="77777777" w:rsidR="009376B3" w:rsidRPr="00700607" w:rsidRDefault="009376B3" w:rsidP="009376B3">
      <w:pPr>
        <w:jc w:val="center"/>
        <w:rPr>
          <w:b/>
          <w:szCs w:val="22"/>
        </w:rPr>
      </w:pPr>
      <w:r w:rsidRPr="00700607">
        <w:rPr>
          <w:b/>
          <w:szCs w:val="22"/>
        </w:rPr>
        <w:t>Department of Communication Sciences and Disorders</w:t>
      </w:r>
    </w:p>
    <w:p w14:paraId="491A087C" w14:textId="77777777" w:rsidR="009376B3" w:rsidRPr="009376B3" w:rsidRDefault="009376B3" w:rsidP="009376B3">
      <w:pPr>
        <w:rPr>
          <w:i/>
          <w:sz w:val="22"/>
          <w:szCs w:val="22"/>
        </w:rPr>
      </w:pPr>
      <w:r>
        <w:rPr>
          <w:b/>
          <w:sz w:val="22"/>
          <w:szCs w:val="22"/>
        </w:rPr>
        <w:t xml:space="preserve">Course: </w:t>
      </w:r>
      <w:r w:rsidR="00A56DD7">
        <w:rPr>
          <w:sz w:val="22"/>
          <w:szCs w:val="22"/>
        </w:rPr>
        <w:t xml:space="preserve">CSD </w:t>
      </w:r>
      <w:r w:rsidR="0076251A">
        <w:rPr>
          <w:sz w:val="22"/>
          <w:szCs w:val="22"/>
        </w:rPr>
        <w:t>352</w:t>
      </w:r>
      <w:r>
        <w:rPr>
          <w:sz w:val="22"/>
          <w:szCs w:val="22"/>
        </w:rPr>
        <w:t xml:space="preserve"> - </w:t>
      </w:r>
      <w:r>
        <w:rPr>
          <w:i/>
          <w:sz w:val="22"/>
          <w:szCs w:val="22"/>
        </w:rPr>
        <w:t>Phonetics</w:t>
      </w:r>
    </w:p>
    <w:p w14:paraId="06C467C0" w14:textId="77777777" w:rsidR="009376B3" w:rsidRDefault="009376B3" w:rsidP="009376B3">
      <w:pPr>
        <w:rPr>
          <w:sz w:val="22"/>
          <w:szCs w:val="22"/>
        </w:rPr>
      </w:pPr>
      <w:r>
        <w:rPr>
          <w:b/>
          <w:sz w:val="22"/>
          <w:szCs w:val="22"/>
        </w:rPr>
        <w:t xml:space="preserve">Term/Year: </w:t>
      </w:r>
      <w:r w:rsidR="00A56DD7">
        <w:rPr>
          <w:sz w:val="22"/>
          <w:szCs w:val="22"/>
        </w:rPr>
        <w:t>Fall/Spring</w:t>
      </w:r>
    </w:p>
    <w:p w14:paraId="37CCD70A" w14:textId="77777777" w:rsidR="00A56DD7" w:rsidRDefault="009376B3" w:rsidP="009376B3">
      <w:pPr>
        <w:rPr>
          <w:sz w:val="22"/>
          <w:szCs w:val="22"/>
        </w:rPr>
      </w:pPr>
      <w:r>
        <w:rPr>
          <w:b/>
          <w:sz w:val="22"/>
          <w:szCs w:val="22"/>
        </w:rPr>
        <w:t>Course Day/Time:</w:t>
      </w:r>
      <w:r>
        <w:rPr>
          <w:sz w:val="22"/>
          <w:szCs w:val="22"/>
        </w:rPr>
        <w:t xml:space="preserve"> </w:t>
      </w:r>
      <w:r w:rsidR="00A56DD7">
        <w:rPr>
          <w:sz w:val="22"/>
          <w:szCs w:val="22"/>
        </w:rPr>
        <w:t>TBD</w:t>
      </w:r>
    </w:p>
    <w:p w14:paraId="48626D81" w14:textId="77777777" w:rsidR="009376B3" w:rsidRDefault="009376B3" w:rsidP="009376B3">
      <w:pPr>
        <w:rPr>
          <w:sz w:val="22"/>
          <w:szCs w:val="22"/>
        </w:rPr>
      </w:pPr>
      <w:r>
        <w:rPr>
          <w:b/>
          <w:sz w:val="22"/>
          <w:szCs w:val="22"/>
        </w:rPr>
        <w:t xml:space="preserve">Course Meeting Place: </w:t>
      </w:r>
      <w:r w:rsidR="00A56DD7">
        <w:rPr>
          <w:sz w:val="22"/>
          <w:szCs w:val="22"/>
        </w:rPr>
        <w:t>TBD</w:t>
      </w:r>
    </w:p>
    <w:p w14:paraId="030FC3A9" w14:textId="77777777" w:rsidR="009376B3" w:rsidRDefault="009376B3" w:rsidP="009376B3">
      <w:pPr>
        <w:rPr>
          <w:sz w:val="22"/>
          <w:szCs w:val="22"/>
        </w:rPr>
      </w:pPr>
      <w:r>
        <w:rPr>
          <w:b/>
          <w:sz w:val="22"/>
          <w:szCs w:val="22"/>
        </w:rPr>
        <w:t>Total Units of Course Credit:</w:t>
      </w:r>
      <w:r>
        <w:rPr>
          <w:sz w:val="22"/>
          <w:szCs w:val="22"/>
        </w:rPr>
        <w:t xml:space="preserve"> 3 credit units</w:t>
      </w:r>
    </w:p>
    <w:p w14:paraId="0ED1DD0D" w14:textId="77777777" w:rsidR="00DA500F" w:rsidRPr="00DA500F" w:rsidRDefault="00DA500F" w:rsidP="009376B3">
      <w:pPr>
        <w:rPr>
          <w:sz w:val="22"/>
          <w:szCs w:val="22"/>
        </w:rPr>
      </w:pPr>
      <w:r>
        <w:rPr>
          <w:b/>
          <w:sz w:val="22"/>
          <w:szCs w:val="22"/>
        </w:rPr>
        <w:t xml:space="preserve">Course pre-requisites: </w:t>
      </w:r>
      <w:r>
        <w:rPr>
          <w:sz w:val="22"/>
          <w:szCs w:val="22"/>
        </w:rPr>
        <w:t>CSD 191 and CSD 251</w:t>
      </w:r>
    </w:p>
    <w:p w14:paraId="2419E71C" w14:textId="77777777" w:rsidR="009376B3" w:rsidRPr="00F549EC" w:rsidRDefault="009376B3" w:rsidP="009376B3">
      <w:pPr>
        <w:rPr>
          <w:sz w:val="22"/>
          <w:szCs w:val="22"/>
        </w:rPr>
      </w:pPr>
      <w:r>
        <w:rPr>
          <w:b/>
          <w:sz w:val="22"/>
          <w:szCs w:val="22"/>
        </w:rPr>
        <w:t>Mode of Instruction</w:t>
      </w:r>
      <w:r w:rsidR="00A56DD7">
        <w:rPr>
          <w:sz w:val="22"/>
          <w:szCs w:val="22"/>
        </w:rPr>
        <w:t>: Face-to face lectures</w:t>
      </w:r>
      <w:r>
        <w:rPr>
          <w:sz w:val="22"/>
          <w:szCs w:val="22"/>
        </w:rPr>
        <w:t xml:space="preserve"> </w:t>
      </w:r>
      <w:r w:rsidR="00A56DD7">
        <w:rPr>
          <w:sz w:val="22"/>
          <w:szCs w:val="22"/>
        </w:rPr>
        <w:t>and on-line</w:t>
      </w:r>
    </w:p>
    <w:p w14:paraId="10C3EE2C" w14:textId="77777777" w:rsidR="009376B3" w:rsidRPr="00F549EC" w:rsidRDefault="009376B3" w:rsidP="009376B3">
      <w:pPr>
        <w:rPr>
          <w:sz w:val="22"/>
          <w:szCs w:val="22"/>
        </w:rPr>
      </w:pPr>
    </w:p>
    <w:p w14:paraId="4794CF06" w14:textId="77777777" w:rsidR="009376B3" w:rsidRPr="00E74E5A" w:rsidRDefault="009376B3" w:rsidP="009376B3">
      <w:pPr>
        <w:rPr>
          <w:sz w:val="22"/>
          <w:szCs w:val="22"/>
        </w:rPr>
      </w:pPr>
      <w:r>
        <w:rPr>
          <w:b/>
          <w:sz w:val="22"/>
          <w:szCs w:val="22"/>
        </w:rPr>
        <w:t>Instructor</w:t>
      </w:r>
      <w:r w:rsidRPr="00E74E5A">
        <w:rPr>
          <w:sz w:val="22"/>
          <w:szCs w:val="22"/>
        </w:rPr>
        <w:t>:  Anna Sosa, Ph.D., CCC-SLP</w:t>
      </w:r>
      <w:r w:rsidR="0076251A">
        <w:rPr>
          <w:sz w:val="22"/>
          <w:szCs w:val="22"/>
        </w:rPr>
        <w:t>, Shelly Thomas, M.S., CCC-SLP</w:t>
      </w:r>
    </w:p>
    <w:p w14:paraId="32D6E622" w14:textId="77777777" w:rsidR="009376B3" w:rsidRPr="00F549EC" w:rsidRDefault="009376B3" w:rsidP="009376B3">
      <w:pPr>
        <w:rPr>
          <w:sz w:val="22"/>
          <w:szCs w:val="22"/>
        </w:rPr>
      </w:pPr>
      <w:r>
        <w:rPr>
          <w:b/>
          <w:sz w:val="22"/>
          <w:szCs w:val="22"/>
        </w:rPr>
        <w:t xml:space="preserve">Office Address: </w:t>
      </w:r>
    </w:p>
    <w:p w14:paraId="79476EBB" w14:textId="77777777" w:rsidR="0076251A" w:rsidRDefault="009376B3" w:rsidP="009376B3">
      <w:pPr>
        <w:rPr>
          <w:sz w:val="22"/>
          <w:szCs w:val="22"/>
        </w:rPr>
      </w:pPr>
      <w:r w:rsidRPr="00F549EC">
        <w:rPr>
          <w:b/>
          <w:sz w:val="22"/>
          <w:szCs w:val="22"/>
        </w:rPr>
        <w:t xml:space="preserve">Phone and e-mail: </w:t>
      </w:r>
      <w:r>
        <w:rPr>
          <w:sz w:val="22"/>
          <w:szCs w:val="22"/>
        </w:rPr>
        <w:t xml:space="preserve"> </w:t>
      </w:r>
    </w:p>
    <w:p w14:paraId="446FE79B" w14:textId="77777777" w:rsidR="009376B3" w:rsidRDefault="009376B3" w:rsidP="009376B3">
      <w:pPr>
        <w:rPr>
          <w:sz w:val="22"/>
          <w:szCs w:val="22"/>
        </w:rPr>
      </w:pPr>
      <w:r>
        <w:rPr>
          <w:b/>
          <w:sz w:val="22"/>
          <w:szCs w:val="22"/>
        </w:rPr>
        <w:t>Office Hours:</w:t>
      </w:r>
      <w:r w:rsidRPr="00E74E5A">
        <w:rPr>
          <w:sz w:val="22"/>
          <w:szCs w:val="22"/>
        </w:rPr>
        <w:t xml:space="preserve">  </w:t>
      </w:r>
      <w:r w:rsidR="00A56DD7">
        <w:rPr>
          <w:sz w:val="22"/>
          <w:szCs w:val="22"/>
        </w:rPr>
        <w:t>TBD</w:t>
      </w:r>
    </w:p>
    <w:p w14:paraId="1414FFE6" w14:textId="77777777" w:rsidR="00E862A6" w:rsidRDefault="00E862A6" w:rsidP="009376B3">
      <w:pPr>
        <w:rPr>
          <w:sz w:val="22"/>
          <w:szCs w:val="22"/>
        </w:rPr>
      </w:pPr>
    </w:p>
    <w:p w14:paraId="04A9E530" w14:textId="77777777" w:rsidR="00767FE9" w:rsidRPr="007F47E0" w:rsidRDefault="00767FE9" w:rsidP="00051C95">
      <w:pPr>
        <w:rPr>
          <w:b/>
          <w:sz w:val="22"/>
          <w:szCs w:val="22"/>
        </w:rPr>
      </w:pPr>
    </w:p>
    <w:p w14:paraId="04CA129F" w14:textId="77777777" w:rsidR="005B17E8" w:rsidRPr="007F47E0" w:rsidRDefault="005B17E8" w:rsidP="005B17E8">
      <w:pPr>
        <w:rPr>
          <w:color w:val="000000"/>
          <w:sz w:val="22"/>
          <w:szCs w:val="22"/>
        </w:rPr>
      </w:pPr>
      <w:r w:rsidRPr="007F47E0">
        <w:rPr>
          <w:b/>
          <w:sz w:val="22"/>
          <w:szCs w:val="22"/>
        </w:rPr>
        <w:t xml:space="preserve">Course </w:t>
      </w:r>
      <w:r w:rsidR="00070360">
        <w:rPr>
          <w:b/>
          <w:sz w:val="22"/>
          <w:szCs w:val="22"/>
        </w:rPr>
        <w:t>Purpose</w:t>
      </w:r>
      <w:r w:rsidRPr="007F47E0">
        <w:rPr>
          <w:b/>
          <w:sz w:val="22"/>
          <w:szCs w:val="22"/>
        </w:rPr>
        <w:t xml:space="preserve">:  </w:t>
      </w:r>
      <w:r w:rsidR="00070360">
        <w:rPr>
          <w:color w:val="000000"/>
          <w:sz w:val="22"/>
          <w:szCs w:val="22"/>
        </w:rPr>
        <w:t>The purpose of t</w:t>
      </w:r>
      <w:r w:rsidRPr="007F47E0">
        <w:rPr>
          <w:color w:val="000000"/>
          <w:sz w:val="22"/>
          <w:szCs w:val="22"/>
        </w:rPr>
        <w:t xml:space="preserve">his </w:t>
      </w:r>
      <w:r w:rsidR="00451438">
        <w:rPr>
          <w:color w:val="000000"/>
          <w:sz w:val="22"/>
          <w:szCs w:val="22"/>
        </w:rPr>
        <w:t xml:space="preserve">course </w:t>
      </w:r>
      <w:r w:rsidR="00070360">
        <w:rPr>
          <w:color w:val="000000"/>
          <w:sz w:val="22"/>
          <w:szCs w:val="22"/>
        </w:rPr>
        <w:t xml:space="preserve">is to teach students the </w:t>
      </w:r>
      <w:r w:rsidR="00451438">
        <w:rPr>
          <w:color w:val="000000"/>
          <w:sz w:val="22"/>
          <w:szCs w:val="22"/>
        </w:rPr>
        <w:t>fundamental</w:t>
      </w:r>
      <w:r w:rsidRPr="007F47E0">
        <w:rPr>
          <w:color w:val="000000"/>
          <w:sz w:val="22"/>
          <w:szCs w:val="22"/>
        </w:rPr>
        <w:t xml:space="preserve"> </w:t>
      </w:r>
      <w:r w:rsidR="00451438">
        <w:rPr>
          <w:color w:val="000000"/>
          <w:sz w:val="22"/>
          <w:szCs w:val="22"/>
        </w:rPr>
        <w:t>aspects of articulatory phonetics and phonetic transcription</w:t>
      </w:r>
      <w:r w:rsidR="00070360">
        <w:rPr>
          <w:color w:val="000000"/>
          <w:sz w:val="22"/>
          <w:szCs w:val="22"/>
        </w:rPr>
        <w:t xml:space="preserve"> in order to prepare them for continued coursework in the clinical management of individuals with speech sound disorders</w:t>
      </w:r>
      <w:r w:rsidR="00451438">
        <w:rPr>
          <w:color w:val="000000"/>
          <w:sz w:val="22"/>
          <w:szCs w:val="22"/>
        </w:rPr>
        <w:t xml:space="preserve">.  </w:t>
      </w:r>
      <w:r w:rsidR="00065C52">
        <w:rPr>
          <w:color w:val="000000"/>
          <w:sz w:val="22"/>
          <w:szCs w:val="22"/>
        </w:rPr>
        <w:t xml:space="preserve">Speech Language Pathologists and SLP-Assistants use </w:t>
      </w:r>
      <w:r w:rsidR="009D03FD">
        <w:rPr>
          <w:color w:val="000000"/>
          <w:sz w:val="22"/>
          <w:szCs w:val="22"/>
        </w:rPr>
        <w:t xml:space="preserve">knowledge of </w:t>
      </w:r>
      <w:r w:rsidR="00065C52">
        <w:rPr>
          <w:color w:val="000000"/>
          <w:sz w:val="22"/>
          <w:szCs w:val="22"/>
        </w:rPr>
        <w:t xml:space="preserve">articulatory phonetics and phonetic transcription to document speech patterns of their clients and to help clients achieve accurate production of speech sounds.  </w:t>
      </w:r>
      <w:r w:rsidR="00451438">
        <w:rPr>
          <w:color w:val="000000"/>
          <w:sz w:val="22"/>
          <w:szCs w:val="22"/>
        </w:rPr>
        <w:t>Students will learn the articulatory classification of English vowels and consonants and will become proficient at transcribing spoken English using the International Phonetic Alphabet (IPA). Additional topics will include dialectal variation and clinical phonetics.</w:t>
      </w:r>
    </w:p>
    <w:p w14:paraId="5739095E" w14:textId="77777777" w:rsidR="005B17E8" w:rsidRPr="007F47E0" w:rsidRDefault="005B17E8" w:rsidP="00767FE9">
      <w:pPr>
        <w:rPr>
          <w:b/>
          <w:sz w:val="22"/>
          <w:szCs w:val="22"/>
        </w:rPr>
      </w:pPr>
    </w:p>
    <w:p w14:paraId="42295069" w14:textId="77777777" w:rsidR="005A6579" w:rsidRPr="007F47E0" w:rsidRDefault="005A6579" w:rsidP="005A6579">
      <w:pPr>
        <w:rPr>
          <w:b/>
          <w:sz w:val="22"/>
          <w:szCs w:val="22"/>
        </w:rPr>
      </w:pPr>
      <w:r w:rsidRPr="007F47E0">
        <w:rPr>
          <w:b/>
          <w:sz w:val="22"/>
          <w:szCs w:val="22"/>
        </w:rPr>
        <w:t>Student Learning Expectations/Outcomes for this Course:</w:t>
      </w:r>
    </w:p>
    <w:p w14:paraId="45FEB040" w14:textId="77777777" w:rsidR="005B17E8" w:rsidRPr="007F47E0" w:rsidRDefault="005B17E8" w:rsidP="005A6579">
      <w:pPr>
        <w:rPr>
          <w:sz w:val="22"/>
          <w:szCs w:val="22"/>
        </w:rPr>
      </w:pPr>
      <w:r w:rsidRPr="007F47E0">
        <w:rPr>
          <w:sz w:val="22"/>
          <w:szCs w:val="22"/>
        </w:rPr>
        <w:t>The successful student will:</w:t>
      </w:r>
    </w:p>
    <w:p w14:paraId="56BC5480" w14:textId="77777777" w:rsidR="00451438" w:rsidRDefault="00451438" w:rsidP="005B17E8">
      <w:pPr>
        <w:pStyle w:val="ListParagraph"/>
        <w:numPr>
          <w:ilvl w:val="0"/>
          <w:numId w:val="3"/>
        </w:numPr>
        <w:rPr>
          <w:sz w:val="22"/>
          <w:szCs w:val="22"/>
        </w:rPr>
      </w:pPr>
      <w:bookmarkStart w:id="0" w:name="OLE_LINK1"/>
      <w:bookmarkStart w:id="1" w:name="OLE_LINK2"/>
      <w:r>
        <w:rPr>
          <w:sz w:val="22"/>
          <w:szCs w:val="22"/>
        </w:rPr>
        <w:t>Discriminate all sounds that occur in the English language.</w:t>
      </w:r>
    </w:p>
    <w:p w14:paraId="120296C2" w14:textId="77777777" w:rsidR="005B17E8" w:rsidRPr="007F47E0" w:rsidRDefault="005B17E8" w:rsidP="005B17E8">
      <w:pPr>
        <w:pStyle w:val="ListParagraph"/>
        <w:numPr>
          <w:ilvl w:val="0"/>
          <w:numId w:val="3"/>
        </w:numPr>
        <w:rPr>
          <w:sz w:val="22"/>
          <w:szCs w:val="22"/>
        </w:rPr>
      </w:pPr>
      <w:r w:rsidRPr="007F47E0">
        <w:rPr>
          <w:sz w:val="22"/>
          <w:szCs w:val="22"/>
        </w:rPr>
        <w:t xml:space="preserve">Classify all consonants and vowels of English </w:t>
      </w:r>
      <w:r w:rsidR="00700607">
        <w:rPr>
          <w:sz w:val="22"/>
          <w:szCs w:val="22"/>
        </w:rPr>
        <w:t>according to their articulatory description</w:t>
      </w:r>
      <w:r w:rsidRPr="007F47E0">
        <w:rPr>
          <w:sz w:val="22"/>
          <w:szCs w:val="22"/>
        </w:rPr>
        <w:t>.</w:t>
      </w:r>
    </w:p>
    <w:p w14:paraId="085E454E" w14:textId="77777777" w:rsidR="005B17E8" w:rsidRPr="007F47E0" w:rsidRDefault="005B17E8" w:rsidP="005B17E8">
      <w:pPr>
        <w:pStyle w:val="ListParagraph"/>
        <w:numPr>
          <w:ilvl w:val="0"/>
          <w:numId w:val="3"/>
        </w:numPr>
        <w:rPr>
          <w:sz w:val="22"/>
          <w:szCs w:val="22"/>
        </w:rPr>
      </w:pPr>
      <w:r w:rsidRPr="007F47E0">
        <w:rPr>
          <w:sz w:val="22"/>
          <w:szCs w:val="22"/>
        </w:rPr>
        <w:t xml:space="preserve">Transcribe </w:t>
      </w:r>
      <w:r w:rsidR="00451438">
        <w:rPr>
          <w:sz w:val="22"/>
          <w:szCs w:val="22"/>
        </w:rPr>
        <w:t xml:space="preserve">all sounds of </w:t>
      </w:r>
      <w:r w:rsidRPr="007F47E0">
        <w:rPr>
          <w:sz w:val="22"/>
          <w:szCs w:val="22"/>
        </w:rPr>
        <w:t xml:space="preserve">spoken English </w:t>
      </w:r>
      <w:r w:rsidR="00451438">
        <w:rPr>
          <w:sz w:val="22"/>
          <w:szCs w:val="22"/>
        </w:rPr>
        <w:t xml:space="preserve">in various linguistic contexts </w:t>
      </w:r>
      <w:r w:rsidRPr="007F47E0">
        <w:rPr>
          <w:sz w:val="22"/>
          <w:szCs w:val="22"/>
        </w:rPr>
        <w:t>using the International Phonetic Alphabet (IPA)</w:t>
      </w:r>
      <w:r w:rsidR="00491575" w:rsidRPr="007F47E0">
        <w:rPr>
          <w:sz w:val="22"/>
          <w:szCs w:val="22"/>
        </w:rPr>
        <w:t>.</w:t>
      </w:r>
    </w:p>
    <w:p w14:paraId="239576FD" w14:textId="77777777" w:rsidR="00491575" w:rsidRPr="007F47E0" w:rsidRDefault="00491575" w:rsidP="005B17E8">
      <w:pPr>
        <w:pStyle w:val="ListParagraph"/>
        <w:numPr>
          <w:ilvl w:val="0"/>
          <w:numId w:val="3"/>
        </w:numPr>
        <w:rPr>
          <w:sz w:val="22"/>
          <w:szCs w:val="22"/>
        </w:rPr>
      </w:pPr>
      <w:r w:rsidRPr="007F47E0">
        <w:rPr>
          <w:sz w:val="22"/>
          <w:szCs w:val="22"/>
        </w:rPr>
        <w:t>Use diacritics to perform narrow transcription of spoken English.</w:t>
      </w:r>
    </w:p>
    <w:p w14:paraId="38027D7C" w14:textId="77777777" w:rsidR="005B17E8" w:rsidRDefault="005B17E8" w:rsidP="005B17E8">
      <w:pPr>
        <w:pStyle w:val="ListParagraph"/>
        <w:numPr>
          <w:ilvl w:val="0"/>
          <w:numId w:val="3"/>
        </w:numPr>
        <w:rPr>
          <w:sz w:val="22"/>
          <w:szCs w:val="22"/>
        </w:rPr>
      </w:pPr>
      <w:r w:rsidRPr="007F47E0">
        <w:rPr>
          <w:sz w:val="22"/>
          <w:szCs w:val="22"/>
        </w:rPr>
        <w:t>Describe the anatomy and physiology of the speech mechanism.</w:t>
      </w:r>
    </w:p>
    <w:p w14:paraId="5294D304" w14:textId="77777777" w:rsidR="00465B9F" w:rsidRPr="007F47E0" w:rsidRDefault="00465B9F" w:rsidP="005B17E8">
      <w:pPr>
        <w:pStyle w:val="ListParagraph"/>
        <w:numPr>
          <w:ilvl w:val="0"/>
          <w:numId w:val="3"/>
        </w:numPr>
        <w:rPr>
          <w:sz w:val="22"/>
          <w:szCs w:val="22"/>
        </w:rPr>
      </w:pPr>
      <w:r>
        <w:rPr>
          <w:sz w:val="22"/>
          <w:szCs w:val="22"/>
        </w:rPr>
        <w:t>Explain how each sound of the English language is produced.</w:t>
      </w:r>
    </w:p>
    <w:p w14:paraId="3270198B" w14:textId="77777777" w:rsidR="00491575" w:rsidRDefault="00451438" w:rsidP="005B17E8">
      <w:pPr>
        <w:pStyle w:val="ListParagraph"/>
        <w:numPr>
          <w:ilvl w:val="0"/>
          <w:numId w:val="3"/>
        </w:numPr>
        <w:rPr>
          <w:sz w:val="22"/>
          <w:szCs w:val="22"/>
        </w:rPr>
      </w:pPr>
      <w:r>
        <w:rPr>
          <w:sz w:val="22"/>
          <w:szCs w:val="22"/>
        </w:rPr>
        <w:t>Describe the basic characteristics of the English phonological system.</w:t>
      </w:r>
    </w:p>
    <w:p w14:paraId="1190C237" w14:textId="77777777" w:rsidR="00465B9F" w:rsidRDefault="00465B9F" w:rsidP="005B17E8">
      <w:pPr>
        <w:pStyle w:val="ListParagraph"/>
        <w:numPr>
          <w:ilvl w:val="0"/>
          <w:numId w:val="3"/>
        </w:numPr>
        <w:rPr>
          <w:sz w:val="22"/>
          <w:szCs w:val="22"/>
        </w:rPr>
      </w:pPr>
      <w:r>
        <w:rPr>
          <w:sz w:val="22"/>
          <w:szCs w:val="22"/>
        </w:rPr>
        <w:t>Identify stages and characteristics of typical phonological development.</w:t>
      </w:r>
    </w:p>
    <w:p w14:paraId="79776DDA" w14:textId="77777777" w:rsidR="00465B9F" w:rsidRPr="007F47E0" w:rsidRDefault="00465B9F" w:rsidP="005B17E8">
      <w:pPr>
        <w:pStyle w:val="ListParagraph"/>
        <w:numPr>
          <w:ilvl w:val="0"/>
          <w:numId w:val="3"/>
        </w:numPr>
        <w:rPr>
          <w:sz w:val="22"/>
          <w:szCs w:val="22"/>
        </w:rPr>
      </w:pPr>
      <w:r>
        <w:rPr>
          <w:sz w:val="22"/>
          <w:szCs w:val="22"/>
        </w:rPr>
        <w:t>Analyze the speech of children with and without speech sound disorder and identify the use of phonological processes.</w:t>
      </w:r>
    </w:p>
    <w:p w14:paraId="75BE3509" w14:textId="77777777" w:rsidR="00491575" w:rsidRPr="007F47E0" w:rsidRDefault="00EE1BD9" w:rsidP="005B17E8">
      <w:pPr>
        <w:pStyle w:val="ListParagraph"/>
        <w:numPr>
          <w:ilvl w:val="0"/>
          <w:numId w:val="3"/>
        </w:numPr>
        <w:rPr>
          <w:sz w:val="22"/>
          <w:szCs w:val="22"/>
        </w:rPr>
      </w:pPr>
      <w:r w:rsidRPr="007F47E0">
        <w:rPr>
          <w:sz w:val="22"/>
          <w:szCs w:val="22"/>
        </w:rPr>
        <w:t>Describe different dialects of English and use IPA to transcribe the speech of individuals with a variety of different dialects.</w:t>
      </w:r>
    </w:p>
    <w:bookmarkEnd w:id="0"/>
    <w:bookmarkEnd w:id="1"/>
    <w:p w14:paraId="1D058964" w14:textId="77777777" w:rsidR="00CB0739" w:rsidRPr="007F47E0" w:rsidRDefault="00CB0739" w:rsidP="00CB0739">
      <w:pPr>
        <w:rPr>
          <w:sz w:val="22"/>
          <w:szCs w:val="22"/>
        </w:rPr>
      </w:pPr>
    </w:p>
    <w:p w14:paraId="78748330" w14:textId="77777777" w:rsidR="00CB0739" w:rsidRPr="007F47E0" w:rsidRDefault="00CB0739" w:rsidP="00CB0739">
      <w:pPr>
        <w:rPr>
          <w:b/>
          <w:sz w:val="22"/>
          <w:szCs w:val="22"/>
        </w:rPr>
      </w:pPr>
      <w:r w:rsidRPr="007F47E0">
        <w:rPr>
          <w:b/>
          <w:sz w:val="22"/>
          <w:szCs w:val="22"/>
        </w:rPr>
        <w:t>ASHA Knowledge and Skills Acquisition (KASA) competencies addressed in this course:</w:t>
      </w:r>
    </w:p>
    <w:p w14:paraId="28D9BBAE" w14:textId="77777777" w:rsidR="00CB0739" w:rsidRPr="007F47E0" w:rsidRDefault="00CB0739" w:rsidP="00CB0739">
      <w:pPr>
        <w:rPr>
          <w:sz w:val="22"/>
          <w:szCs w:val="22"/>
        </w:rPr>
      </w:pPr>
      <w:r w:rsidRPr="007F47E0">
        <w:rPr>
          <w:sz w:val="22"/>
          <w:szCs w:val="22"/>
          <w:u w:val="single"/>
        </w:rPr>
        <w:t>Standard III-B (</w:t>
      </w:r>
      <w:r w:rsidR="00093215" w:rsidRPr="007F47E0">
        <w:rPr>
          <w:sz w:val="22"/>
          <w:szCs w:val="22"/>
          <w:u w:val="single"/>
        </w:rPr>
        <w:t xml:space="preserve">1, 3 </w:t>
      </w:r>
      <w:r w:rsidRPr="007F47E0">
        <w:rPr>
          <w:sz w:val="22"/>
          <w:szCs w:val="22"/>
          <w:u w:val="single"/>
        </w:rPr>
        <w:t>&amp; 6)</w:t>
      </w:r>
      <w:r w:rsidRPr="007F47E0">
        <w:rPr>
          <w:sz w:val="22"/>
          <w:szCs w:val="22"/>
        </w:rPr>
        <w:t xml:space="preserve">:  Student will demonstrate knowledge of basic human communication processes, including their </w:t>
      </w:r>
      <w:r w:rsidR="00093215" w:rsidRPr="007F47E0">
        <w:rPr>
          <w:sz w:val="22"/>
          <w:szCs w:val="22"/>
        </w:rPr>
        <w:t xml:space="preserve">biological, </w:t>
      </w:r>
      <w:r w:rsidRPr="007F47E0">
        <w:rPr>
          <w:sz w:val="22"/>
          <w:szCs w:val="22"/>
        </w:rPr>
        <w:t>acoustic</w:t>
      </w:r>
      <w:r w:rsidR="00093215" w:rsidRPr="007F47E0">
        <w:rPr>
          <w:sz w:val="22"/>
          <w:szCs w:val="22"/>
        </w:rPr>
        <w:t xml:space="preserve"> and linguistic</w:t>
      </w:r>
      <w:r w:rsidRPr="007F47E0">
        <w:rPr>
          <w:sz w:val="22"/>
          <w:szCs w:val="22"/>
        </w:rPr>
        <w:t xml:space="preserve"> and cultural bases.</w:t>
      </w:r>
    </w:p>
    <w:p w14:paraId="4401C3C6" w14:textId="77777777" w:rsidR="004401B6" w:rsidRPr="007F47E0" w:rsidRDefault="004401B6" w:rsidP="00CB0739">
      <w:pPr>
        <w:rPr>
          <w:sz w:val="22"/>
          <w:szCs w:val="22"/>
        </w:rPr>
      </w:pPr>
      <w:r w:rsidRPr="007F47E0">
        <w:rPr>
          <w:sz w:val="22"/>
          <w:szCs w:val="22"/>
          <w:u w:val="single"/>
        </w:rPr>
        <w:t>Standard III-C-1b and 1d</w:t>
      </w:r>
      <w:r w:rsidRPr="007F47E0">
        <w:rPr>
          <w:sz w:val="22"/>
          <w:szCs w:val="22"/>
        </w:rPr>
        <w:t>: Student will demonstrate knowledge of the characteristics and acoustic correlates of articulation disorders and differences.</w:t>
      </w:r>
    </w:p>
    <w:p w14:paraId="12C05A4D" w14:textId="77777777" w:rsidR="00CB0739" w:rsidRPr="007F47E0" w:rsidRDefault="00CB0739" w:rsidP="00CB0739">
      <w:pPr>
        <w:rPr>
          <w:sz w:val="22"/>
          <w:szCs w:val="22"/>
        </w:rPr>
      </w:pPr>
    </w:p>
    <w:p w14:paraId="7854E781" w14:textId="77777777" w:rsidR="007F47E0" w:rsidRPr="007F47E0" w:rsidRDefault="007F47E0" w:rsidP="00FE7CA4">
      <w:pPr>
        <w:rPr>
          <w:sz w:val="22"/>
          <w:szCs w:val="22"/>
        </w:rPr>
      </w:pPr>
      <w:r w:rsidRPr="007F47E0">
        <w:rPr>
          <w:b/>
          <w:sz w:val="22"/>
          <w:szCs w:val="22"/>
        </w:rPr>
        <w:t xml:space="preserve">Course structure/approach:  </w:t>
      </w:r>
      <w:r w:rsidRPr="007F47E0">
        <w:rPr>
          <w:sz w:val="22"/>
          <w:szCs w:val="22"/>
        </w:rPr>
        <w:t>This face-to-face course will include a combination of lecture, group work, and lab work.</w:t>
      </w:r>
    </w:p>
    <w:p w14:paraId="6C422E28" w14:textId="77777777" w:rsidR="007F47E0" w:rsidRPr="007F47E0" w:rsidRDefault="007F47E0" w:rsidP="00FE7CA4">
      <w:pPr>
        <w:rPr>
          <w:sz w:val="22"/>
          <w:szCs w:val="22"/>
        </w:rPr>
      </w:pPr>
    </w:p>
    <w:p w14:paraId="41F19CC2" w14:textId="77777777" w:rsidR="007F47E0" w:rsidRPr="007F47E0" w:rsidRDefault="007F47E0" w:rsidP="007F47E0">
      <w:pPr>
        <w:rPr>
          <w:b/>
          <w:sz w:val="22"/>
          <w:szCs w:val="22"/>
        </w:rPr>
      </w:pPr>
      <w:r w:rsidRPr="007F47E0">
        <w:rPr>
          <w:b/>
          <w:sz w:val="22"/>
          <w:szCs w:val="22"/>
        </w:rPr>
        <w:lastRenderedPageBreak/>
        <w:t>Textbook and required materials:</w:t>
      </w:r>
    </w:p>
    <w:p w14:paraId="6D178B6D" w14:textId="77777777" w:rsidR="007F47E0" w:rsidRDefault="007F47E0" w:rsidP="00E862A6">
      <w:pPr>
        <w:pStyle w:val="ListParagraph"/>
        <w:numPr>
          <w:ilvl w:val="0"/>
          <w:numId w:val="5"/>
        </w:numPr>
        <w:rPr>
          <w:rFonts w:ascii="Verdana" w:hAnsi="Verdana"/>
          <w:b/>
          <w:bCs/>
          <w:color w:val="000000"/>
          <w:sz w:val="17"/>
          <w:szCs w:val="17"/>
        </w:rPr>
      </w:pPr>
      <w:r w:rsidRPr="00E862A6">
        <w:rPr>
          <w:i/>
          <w:sz w:val="22"/>
          <w:szCs w:val="22"/>
        </w:rPr>
        <w:t>Required Textbook:</w:t>
      </w:r>
      <w:r w:rsidRPr="00E862A6">
        <w:rPr>
          <w:b/>
          <w:sz w:val="22"/>
          <w:szCs w:val="22"/>
        </w:rPr>
        <w:t xml:space="preserve">  </w:t>
      </w:r>
      <w:r w:rsidR="00272C20" w:rsidRPr="00E862A6">
        <w:rPr>
          <w:sz w:val="22"/>
          <w:szCs w:val="22"/>
        </w:rPr>
        <w:t>Small, Larry H. (2016</w:t>
      </w:r>
      <w:r w:rsidRPr="00E862A6">
        <w:rPr>
          <w:sz w:val="22"/>
          <w:szCs w:val="22"/>
        </w:rPr>
        <w:t xml:space="preserve">). </w:t>
      </w:r>
      <w:r w:rsidRPr="00E862A6">
        <w:rPr>
          <w:i/>
          <w:sz w:val="22"/>
          <w:szCs w:val="22"/>
        </w:rPr>
        <w:t xml:space="preserve">Fundamentals of Phonetics: A Practical Guide for Students </w:t>
      </w:r>
      <w:r w:rsidRPr="00E862A6">
        <w:rPr>
          <w:sz w:val="22"/>
          <w:szCs w:val="22"/>
        </w:rPr>
        <w:t>(</w:t>
      </w:r>
      <w:r w:rsidR="00272C20" w:rsidRPr="00E862A6">
        <w:rPr>
          <w:sz w:val="22"/>
          <w:szCs w:val="22"/>
        </w:rPr>
        <w:t>4</w:t>
      </w:r>
      <w:proofErr w:type="gramStart"/>
      <w:r w:rsidR="00272C20" w:rsidRPr="00E862A6">
        <w:rPr>
          <w:sz w:val="22"/>
          <w:szCs w:val="22"/>
          <w:vertAlign w:val="superscript"/>
        </w:rPr>
        <w:t>th</w:t>
      </w:r>
      <w:r w:rsidR="00272C20" w:rsidRPr="00E862A6">
        <w:rPr>
          <w:sz w:val="22"/>
          <w:szCs w:val="22"/>
        </w:rPr>
        <w:t xml:space="preserve"> </w:t>
      </w:r>
      <w:r w:rsidRPr="00E862A6">
        <w:rPr>
          <w:sz w:val="22"/>
          <w:szCs w:val="22"/>
        </w:rPr>
        <w:t xml:space="preserve"> ed.</w:t>
      </w:r>
      <w:proofErr w:type="gramEnd"/>
      <w:r w:rsidRPr="00E862A6">
        <w:rPr>
          <w:sz w:val="22"/>
          <w:szCs w:val="22"/>
        </w:rPr>
        <w:t xml:space="preserve">). Austin:  Pro-ed.  ISBN-13:  </w:t>
      </w:r>
      <w:r w:rsidR="00213A23" w:rsidRPr="00E862A6">
        <w:rPr>
          <w:rFonts w:ascii="Verdana" w:hAnsi="Verdana"/>
          <w:b/>
          <w:bCs/>
          <w:color w:val="000000"/>
          <w:sz w:val="17"/>
          <w:szCs w:val="17"/>
        </w:rPr>
        <w:t>978-0</w:t>
      </w:r>
      <w:r w:rsidR="00272C20" w:rsidRPr="00E862A6">
        <w:rPr>
          <w:rFonts w:ascii="Verdana" w:hAnsi="Verdana"/>
          <w:b/>
          <w:bCs/>
          <w:color w:val="000000"/>
          <w:sz w:val="17"/>
          <w:szCs w:val="17"/>
        </w:rPr>
        <w:t>-</w:t>
      </w:r>
      <w:r w:rsidR="00213A23" w:rsidRPr="00E862A6">
        <w:rPr>
          <w:rFonts w:ascii="Verdana" w:hAnsi="Verdana"/>
          <w:b/>
          <w:bCs/>
          <w:color w:val="000000"/>
          <w:sz w:val="17"/>
          <w:szCs w:val="17"/>
        </w:rPr>
        <w:t>13</w:t>
      </w:r>
      <w:r w:rsidR="00272C20" w:rsidRPr="00E862A6">
        <w:rPr>
          <w:rFonts w:ascii="Verdana" w:hAnsi="Verdana"/>
          <w:b/>
          <w:bCs/>
          <w:color w:val="000000"/>
          <w:sz w:val="17"/>
          <w:szCs w:val="17"/>
        </w:rPr>
        <w:t>-389572-8</w:t>
      </w:r>
    </w:p>
    <w:p w14:paraId="3B4CC358" w14:textId="77777777" w:rsidR="00E862A6" w:rsidRPr="00E862A6" w:rsidRDefault="00E862A6" w:rsidP="00E862A6">
      <w:pPr>
        <w:pStyle w:val="ListParagraph"/>
        <w:numPr>
          <w:ilvl w:val="0"/>
          <w:numId w:val="5"/>
        </w:numPr>
        <w:rPr>
          <w:rFonts w:ascii="Verdana" w:hAnsi="Verdana"/>
          <w:b/>
          <w:bCs/>
          <w:color w:val="000000"/>
          <w:sz w:val="17"/>
          <w:szCs w:val="17"/>
        </w:rPr>
      </w:pPr>
      <w:r>
        <w:rPr>
          <w:sz w:val="22"/>
          <w:szCs w:val="22"/>
        </w:rPr>
        <w:t>Subscription to Top Hat.  You must register for a semester account ($20) with Top Hat and have access to a device that can access Top Hat functions during class.</w:t>
      </w:r>
    </w:p>
    <w:p w14:paraId="0AEECC6E" w14:textId="77777777" w:rsidR="00700607" w:rsidRDefault="00700607" w:rsidP="007F47E0">
      <w:pPr>
        <w:rPr>
          <w:rFonts w:ascii="Verdana" w:hAnsi="Verdana"/>
          <w:b/>
          <w:bCs/>
          <w:color w:val="000000"/>
          <w:sz w:val="17"/>
          <w:szCs w:val="17"/>
        </w:rPr>
      </w:pPr>
    </w:p>
    <w:p w14:paraId="06255A0D" w14:textId="77777777" w:rsidR="008F1DEC" w:rsidRDefault="00AE1AA5" w:rsidP="007F47E0">
      <w:pPr>
        <w:rPr>
          <w:sz w:val="22"/>
          <w:szCs w:val="22"/>
          <w:lang w:val="en"/>
        </w:rPr>
      </w:pPr>
      <w:r w:rsidRPr="00E862A6">
        <w:rPr>
          <w:b/>
          <w:sz w:val="22"/>
          <w:szCs w:val="22"/>
        </w:rPr>
        <w:t>Recommended resource</w:t>
      </w:r>
      <w:r>
        <w:rPr>
          <w:i/>
          <w:sz w:val="22"/>
          <w:szCs w:val="22"/>
        </w:rPr>
        <w:t xml:space="preserve">: </w:t>
      </w:r>
      <w:r w:rsidR="008F1DEC" w:rsidRPr="008F1DEC">
        <w:rPr>
          <w:sz w:val="22"/>
          <w:szCs w:val="22"/>
          <w:lang w:val="en"/>
        </w:rPr>
        <w:t>Audio CD for Fundamentals of Phonetics: A Practical Guide for Students</w:t>
      </w:r>
    </w:p>
    <w:p w14:paraId="61FC6024" w14:textId="77777777" w:rsidR="00AE1AA5" w:rsidRPr="008F1DEC" w:rsidRDefault="008F1DEC" w:rsidP="007F47E0">
      <w:pPr>
        <w:rPr>
          <w:sz w:val="22"/>
          <w:szCs w:val="22"/>
        </w:rPr>
      </w:pPr>
      <w:r w:rsidRPr="008F1DEC">
        <w:rPr>
          <w:sz w:val="22"/>
          <w:szCs w:val="22"/>
          <w:lang w:val="en"/>
        </w:rPr>
        <w:t>ISBN</w:t>
      </w:r>
      <w:r>
        <w:rPr>
          <w:sz w:val="22"/>
          <w:szCs w:val="22"/>
          <w:lang w:val="en"/>
        </w:rPr>
        <w:t xml:space="preserve">-13: </w:t>
      </w:r>
      <w:r w:rsidRPr="008F1DEC">
        <w:rPr>
          <w:sz w:val="22"/>
          <w:szCs w:val="22"/>
          <w:lang w:val="en"/>
        </w:rPr>
        <w:t xml:space="preserve"> </w:t>
      </w:r>
      <w:r w:rsidRPr="008F1DEC">
        <w:rPr>
          <w:rFonts w:ascii="Verdana" w:hAnsi="Verdana" w:cs="Arial"/>
          <w:b/>
          <w:color w:val="333333"/>
          <w:sz w:val="17"/>
          <w:szCs w:val="17"/>
          <w:lang w:val="en"/>
        </w:rPr>
        <w:t>978-0-13-403306</w:t>
      </w:r>
      <w:r>
        <w:rPr>
          <w:rFonts w:ascii="Verdana" w:hAnsi="Verdana" w:cs="Arial"/>
          <w:color w:val="333333"/>
          <w:sz w:val="17"/>
          <w:szCs w:val="17"/>
          <w:lang w:val="en"/>
        </w:rPr>
        <w:t>-</w:t>
      </w:r>
      <w:r w:rsidRPr="008F1DEC">
        <w:rPr>
          <w:rFonts w:ascii="Verdana" w:hAnsi="Verdana" w:cs="Arial"/>
          <w:b/>
          <w:color w:val="333333"/>
          <w:sz w:val="17"/>
          <w:szCs w:val="17"/>
          <w:lang w:val="en"/>
        </w:rPr>
        <w:t>8</w:t>
      </w:r>
    </w:p>
    <w:p w14:paraId="2A01207E" w14:textId="77777777" w:rsidR="00663EA0" w:rsidRDefault="007F47E0" w:rsidP="00FE7CA4">
      <w:pPr>
        <w:rPr>
          <w:sz w:val="22"/>
          <w:szCs w:val="22"/>
        </w:rPr>
      </w:pPr>
      <w:r w:rsidRPr="00E862A6">
        <w:rPr>
          <w:b/>
          <w:sz w:val="22"/>
          <w:szCs w:val="22"/>
        </w:rPr>
        <w:t>Course Materials</w:t>
      </w:r>
      <w:r w:rsidRPr="007F47E0">
        <w:rPr>
          <w:i/>
          <w:sz w:val="22"/>
          <w:szCs w:val="22"/>
        </w:rPr>
        <w:t>:</w:t>
      </w:r>
      <w:r w:rsidRPr="007F47E0">
        <w:rPr>
          <w:b/>
          <w:sz w:val="22"/>
          <w:szCs w:val="22"/>
        </w:rPr>
        <w:t xml:space="preserve">  </w:t>
      </w:r>
      <w:r w:rsidRPr="007F47E0">
        <w:rPr>
          <w:sz w:val="22"/>
          <w:szCs w:val="22"/>
        </w:rPr>
        <w:t>Course handouts, assignments, and supplement</w:t>
      </w:r>
      <w:r w:rsidR="003E2010">
        <w:rPr>
          <w:sz w:val="22"/>
          <w:szCs w:val="22"/>
        </w:rPr>
        <w:t>al readings will be posted on BB</w:t>
      </w:r>
      <w:r w:rsidRPr="007F47E0">
        <w:rPr>
          <w:sz w:val="22"/>
          <w:szCs w:val="22"/>
        </w:rPr>
        <w:t xml:space="preserve"> </w:t>
      </w:r>
      <w:r w:rsidR="00213A23">
        <w:rPr>
          <w:sz w:val="22"/>
          <w:szCs w:val="22"/>
        </w:rPr>
        <w:t>Learn</w:t>
      </w:r>
      <w:r w:rsidRPr="007F47E0">
        <w:rPr>
          <w:sz w:val="22"/>
          <w:szCs w:val="22"/>
        </w:rPr>
        <w:t xml:space="preserve"> or provided in class.  </w:t>
      </w:r>
    </w:p>
    <w:p w14:paraId="08484C55" w14:textId="77777777" w:rsidR="00465B9F" w:rsidRDefault="00465B9F" w:rsidP="00FE7CA4">
      <w:pPr>
        <w:rPr>
          <w:sz w:val="22"/>
          <w:szCs w:val="22"/>
        </w:rPr>
      </w:pPr>
    </w:p>
    <w:p w14:paraId="58A50217" w14:textId="77777777" w:rsidR="005D0A6E" w:rsidRPr="00700607" w:rsidRDefault="007F47E0" w:rsidP="00FE7CA4">
      <w:pPr>
        <w:rPr>
          <w:b/>
          <w:sz w:val="22"/>
          <w:szCs w:val="22"/>
        </w:rPr>
      </w:pPr>
      <w:r w:rsidRPr="007F47E0">
        <w:rPr>
          <w:b/>
          <w:sz w:val="22"/>
          <w:szCs w:val="22"/>
        </w:rPr>
        <w:t>Course Outline: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3420"/>
        <w:gridCol w:w="3600"/>
        <w:gridCol w:w="2520"/>
      </w:tblGrid>
      <w:tr w:rsidR="007F47E0" w:rsidRPr="007F47E0" w14:paraId="655B6B11" w14:textId="77777777" w:rsidTr="007F47E0">
        <w:tc>
          <w:tcPr>
            <w:tcW w:w="1098" w:type="dxa"/>
            <w:tcBorders>
              <w:top w:val="single" w:sz="8" w:space="0" w:color="auto"/>
              <w:left w:val="nil"/>
              <w:bottom w:val="single" w:sz="8" w:space="0" w:color="auto"/>
              <w:right w:val="nil"/>
            </w:tcBorders>
            <w:shd w:val="clear" w:color="auto" w:fill="E6E6E6"/>
          </w:tcPr>
          <w:p w14:paraId="4D4E0273" w14:textId="77777777" w:rsidR="007F47E0" w:rsidRPr="007F47E0" w:rsidRDefault="007F47E0" w:rsidP="007F47E0">
            <w:pPr>
              <w:rPr>
                <w:b/>
                <w:sz w:val="22"/>
                <w:szCs w:val="22"/>
              </w:rPr>
            </w:pPr>
            <w:r w:rsidRPr="007F47E0">
              <w:rPr>
                <w:b/>
                <w:sz w:val="22"/>
                <w:szCs w:val="22"/>
              </w:rPr>
              <w:t>Date</w:t>
            </w:r>
          </w:p>
        </w:tc>
        <w:tc>
          <w:tcPr>
            <w:tcW w:w="3420" w:type="dxa"/>
            <w:tcBorders>
              <w:top w:val="single" w:sz="8" w:space="0" w:color="auto"/>
              <w:left w:val="nil"/>
              <w:bottom w:val="single" w:sz="8" w:space="0" w:color="auto"/>
              <w:right w:val="nil"/>
            </w:tcBorders>
            <w:shd w:val="clear" w:color="auto" w:fill="E6E6E6"/>
          </w:tcPr>
          <w:p w14:paraId="44C0C44D" w14:textId="77777777" w:rsidR="007F47E0" w:rsidRPr="007F47E0" w:rsidRDefault="007F47E0" w:rsidP="007F47E0">
            <w:pPr>
              <w:rPr>
                <w:b/>
                <w:sz w:val="22"/>
                <w:szCs w:val="22"/>
              </w:rPr>
            </w:pPr>
            <w:r w:rsidRPr="007F47E0">
              <w:rPr>
                <w:b/>
                <w:sz w:val="22"/>
                <w:szCs w:val="22"/>
              </w:rPr>
              <w:t>Topic</w:t>
            </w:r>
          </w:p>
        </w:tc>
        <w:tc>
          <w:tcPr>
            <w:tcW w:w="3600" w:type="dxa"/>
            <w:tcBorders>
              <w:top w:val="single" w:sz="8" w:space="0" w:color="auto"/>
              <w:left w:val="nil"/>
              <w:bottom w:val="single" w:sz="8" w:space="0" w:color="auto"/>
              <w:right w:val="nil"/>
            </w:tcBorders>
            <w:shd w:val="clear" w:color="auto" w:fill="E6E6E6"/>
          </w:tcPr>
          <w:p w14:paraId="3237A59A" w14:textId="77777777" w:rsidR="007F47E0" w:rsidRPr="007F47E0" w:rsidRDefault="007F47E0" w:rsidP="007F47E0">
            <w:pPr>
              <w:rPr>
                <w:b/>
                <w:sz w:val="22"/>
                <w:szCs w:val="22"/>
              </w:rPr>
            </w:pPr>
            <w:r w:rsidRPr="007F47E0">
              <w:rPr>
                <w:b/>
                <w:sz w:val="22"/>
                <w:szCs w:val="22"/>
              </w:rPr>
              <w:t>Readings</w:t>
            </w:r>
          </w:p>
        </w:tc>
        <w:tc>
          <w:tcPr>
            <w:tcW w:w="2520" w:type="dxa"/>
            <w:tcBorders>
              <w:top w:val="single" w:sz="8" w:space="0" w:color="auto"/>
              <w:left w:val="nil"/>
              <w:bottom w:val="single" w:sz="8" w:space="0" w:color="auto"/>
              <w:right w:val="nil"/>
            </w:tcBorders>
            <w:shd w:val="clear" w:color="auto" w:fill="E6E6E6"/>
          </w:tcPr>
          <w:p w14:paraId="1BD8C071" w14:textId="77777777" w:rsidR="007F47E0" w:rsidRPr="007F47E0" w:rsidRDefault="007F47E0" w:rsidP="007F47E0">
            <w:pPr>
              <w:rPr>
                <w:b/>
                <w:sz w:val="22"/>
                <w:szCs w:val="22"/>
              </w:rPr>
            </w:pPr>
            <w:r w:rsidRPr="007F47E0">
              <w:rPr>
                <w:b/>
                <w:sz w:val="22"/>
                <w:szCs w:val="22"/>
              </w:rPr>
              <w:t>Due dates/ Activities</w:t>
            </w:r>
          </w:p>
        </w:tc>
      </w:tr>
      <w:tr w:rsidR="007F47E0" w:rsidRPr="007F47E0" w14:paraId="76BD41D3"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7F2757F8" w14:textId="77777777" w:rsidR="007F47E0" w:rsidRPr="007F47E0" w:rsidRDefault="007F47E0" w:rsidP="007F47E0">
            <w:pPr>
              <w:rPr>
                <w:b/>
                <w:sz w:val="22"/>
                <w:szCs w:val="22"/>
              </w:rPr>
            </w:pPr>
            <w:r w:rsidRPr="007F47E0">
              <w:rPr>
                <w:b/>
                <w:sz w:val="22"/>
                <w:szCs w:val="22"/>
              </w:rPr>
              <w:t>Week 1</w:t>
            </w:r>
          </w:p>
          <w:p w14:paraId="2366BB68" w14:textId="77777777" w:rsidR="007F47E0" w:rsidRPr="007F47E0" w:rsidRDefault="002B628A" w:rsidP="007F47E0">
            <w:pPr>
              <w:rPr>
                <w:sz w:val="22"/>
                <w:szCs w:val="22"/>
              </w:rPr>
            </w:pPr>
            <w:r>
              <w:rPr>
                <w:sz w:val="22"/>
                <w:szCs w:val="22"/>
              </w:rPr>
              <w:t xml:space="preserve"> T </w:t>
            </w:r>
          </w:p>
          <w:p w14:paraId="3730576E" w14:textId="77777777" w:rsidR="007F47E0" w:rsidRPr="007F47E0" w:rsidRDefault="00E34717" w:rsidP="00DE3C1F">
            <w:pPr>
              <w:rPr>
                <w:sz w:val="22"/>
                <w:szCs w:val="22"/>
              </w:rPr>
            </w:pPr>
            <w:r>
              <w:rPr>
                <w:sz w:val="22"/>
                <w:szCs w:val="22"/>
              </w:rPr>
              <w:t xml:space="preserve">Th </w:t>
            </w:r>
          </w:p>
        </w:tc>
        <w:tc>
          <w:tcPr>
            <w:tcW w:w="3420" w:type="dxa"/>
            <w:tcBorders>
              <w:top w:val="single" w:sz="8" w:space="0" w:color="auto"/>
              <w:left w:val="single" w:sz="4" w:space="0" w:color="auto"/>
              <w:bottom w:val="single" w:sz="4" w:space="0" w:color="auto"/>
              <w:right w:val="single" w:sz="4" w:space="0" w:color="auto"/>
            </w:tcBorders>
          </w:tcPr>
          <w:p w14:paraId="5496D7D9" w14:textId="77777777" w:rsidR="0076251A" w:rsidRDefault="0076251A" w:rsidP="007F47E0">
            <w:pPr>
              <w:rPr>
                <w:sz w:val="22"/>
                <w:szCs w:val="22"/>
              </w:rPr>
            </w:pPr>
          </w:p>
          <w:p w14:paraId="39E38536" w14:textId="77777777" w:rsidR="007F47E0" w:rsidRDefault="001B6569" w:rsidP="007F47E0">
            <w:pPr>
              <w:rPr>
                <w:sz w:val="22"/>
                <w:szCs w:val="22"/>
              </w:rPr>
            </w:pPr>
            <w:r>
              <w:rPr>
                <w:sz w:val="22"/>
                <w:szCs w:val="22"/>
              </w:rPr>
              <w:t>Introductions; Syllabus</w:t>
            </w:r>
          </w:p>
          <w:p w14:paraId="687A393D" w14:textId="77777777" w:rsidR="00DE3C1F" w:rsidRPr="007F47E0" w:rsidRDefault="00D94A8D" w:rsidP="007F47E0">
            <w:pPr>
              <w:rPr>
                <w:sz w:val="22"/>
                <w:szCs w:val="22"/>
              </w:rPr>
            </w:pPr>
            <w:r>
              <w:rPr>
                <w:sz w:val="22"/>
                <w:szCs w:val="22"/>
              </w:rPr>
              <w:t>Overview of p</w:t>
            </w:r>
            <w:r w:rsidR="001B6569">
              <w:rPr>
                <w:sz w:val="22"/>
                <w:szCs w:val="22"/>
              </w:rPr>
              <w:t>honetics, phonology, IPA</w:t>
            </w:r>
            <w:r>
              <w:rPr>
                <w:sz w:val="22"/>
                <w:szCs w:val="22"/>
              </w:rPr>
              <w:t>, phonotactics, word stress</w:t>
            </w:r>
          </w:p>
        </w:tc>
        <w:tc>
          <w:tcPr>
            <w:tcW w:w="3600" w:type="dxa"/>
            <w:tcBorders>
              <w:top w:val="single" w:sz="8" w:space="0" w:color="auto"/>
              <w:left w:val="single" w:sz="4" w:space="0" w:color="auto"/>
              <w:bottom w:val="single" w:sz="4" w:space="0" w:color="auto"/>
              <w:right w:val="single" w:sz="4" w:space="0" w:color="auto"/>
            </w:tcBorders>
          </w:tcPr>
          <w:p w14:paraId="33F2C415" w14:textId="77777777" w:rsidR="007F47E0" w:rsidRPr="007F47E0" w:rsidRDefault="00D94A8D" w:rsidP="007F47E0">
            <w:pPr>
              <w:rPr>
                <w:sz w:val="22"/>
                <w:szCs w:val="22"/>
              </w:rPr>
            </w:pPr>
            <w:r>
              <w:rPr>
                <w:sz w:val="22"/>
                <w:szCs w:val="22"/>
              </w:rPr>
              <w:t>Small: Ch. 1 &amp; Ch. 2</w:t>
            </w:r>
          </w:p>
        </w:tc>
        <w:tc>
          <w:tcPr>
            <w:tcW w:w="2520" w:type="dxa"/>
            <w:tcBorders>
              <w:top w:val="single" w:sz="8" w:space="0" w:color="auto"/>
              <w:left w:val="single" w:sz="4" w:space="0" w:color="auto"/>
              <w:bottom w:val="single" w:sz="4" w:space="0" w:color="auto"/>
              <w:right w:val="nil"/>
            </w:tcBorders>
          </w:tcPr>
          <w:p w14:paraId="03593B31" w14:textId="77777777" w:rsidR="00272C20" w:rsidRDefault="00272C20" w:rsidP="007F47E0">
            <w:pPr>
              <w:rPr>
                <w:b/>
                <w:sz w:val="22"/>
                <w:szCs w:val="22"/>
              </w:rPr>
            </w:pPr>
          </w:p>
          <w:p w14:paraId="114066F3" w14:textId="77777777" w:rsidR="006622F3" w:rsidRDefault="006622F3" w:rsidP="00272C20">
            <w:pPr>
              <w:rPr>
                <w:b/>
                <w:sz w:val="22"/>
                <w:szCs w:val="22"/>
              </w:rPr>
            </w:pPr>
          </w:p>
          <w:p w14:paraId="6EBA28D4" w14:textId="77777777" w:rsidR="007F47E0" w:rsidRPr="007F47E0" w:rsidRDefault="007F47E0" w:rsidP="00DE3C1F">
            <w:pPr>
              <w:rPr>
                <w:sz w:val="22"/>
                <w:szCs w:val="22"/>
              </w:rPr>
            </w:pPr>
          </w:p>
        </w:tc>
      </w:tr>
      <w:tr w:rsidR="007F47E0" w:rsidRPr="007F47E0" w14:paraId="7E8F9D32" w14:textId="77777777" w:rsidTr="007F47E0">
        <w:tc>
          <w:tcPr>
            <w:tcW w:w="1098" w:type="dxa"/>
            <w:tcBorders>
              <w:top w:val="single" w:sz="4" w:space="0" w:color="auto"/>
              <w:left w:val="nil"/>
              <w:bottom w:val="single" w:sz="8" w:space="0" w:color="auto"/>
              <w:right w:val="single" w:sz="4" w:space="0" w:color="auto"/>
            </w:tcBorders>
            <w:shd w:val="clear" w:color="auto" w:fill="FFFFFF"/>
          </w:tcPr>
          <w:p w14:paraId="559342BF" w14:textId="77777777" w:rsidR="007F47E0" w:rsidRPr="007F47E0" w:rsidRDefault="007F47E0" w:rsidP="007F47E0">
            <w:pPr>
              <w:rPr>
                <w:b/>
                <w:sz w:val="22"/>
                <w:szCs w:val="22"/>
              </w:rPr>
            </w:pPr>
            <w:r w:rsidRPr="007F47E0">
              <w:rPr>
                <w:b/>
                <w:sz w:val="22"/>
                <w:szCs w:val="22"/>
              </w:rPr>
              <w:t>Week 2</w:t>
            </w:r>
          </w:p>
          <w:p w14:paraId="0D748669" w14:textId="77777777" w:rsidR="007F47E0" w:rsidRDefault="00E34717" w:rsidP="007F47E0">
            <w:pPr>
              <w:rPr>
                <w:sz w:val="22"/>
                <w:szCs w:val="22"/>
              </w:rPr>
            </w:pPr>
            <w:r>
              <w:rPr>
                <w:sz w:val="22"/>
                <w:szCs w:val="22"/>
              </w:rPr>
              <w:t xml:space="preserve">T </w:t>
            </w:r>
          </w:p>
          <w:p w14:paraId="4A5528A2" w14:textId="77777777" w:rsidR="007F47E0" w:rsidRPr="007F47E0" w:rsidRDefault="00E34717" w:rsidP="00A23B57">
            <w:pPr>
              <w:rPr>
                <w:sz w:val="22"/>
                <w:szCs w:val="22"/>
              </w:rPr>
            </w:pPr>
            <w:r>
              <w:rPr>
                <w:sz w:val="22"/>
                <w:szCs w:val="22"/>
              </w:rPr>
              <w:t xml:space="preserve">Th </w:t>
            </w:r>
          </w:p>
        </w:tc>
        <w:tc>
          <w:tcPr>
            <w:tcW w:w="3420" w:type="dxa"/>
            <w:tcBorders>
              <w:top w:val="single" w:sz="4" w:space="0" w:color="auto"/>
              <w:left w:val="single" w:sz="4" w:space="0" w:color="auto"/>
              <w:bottom w:val="single" w:sz="8" w:space="0" w:color="auto"/>
              <w:right w:val="single" w:sz="4" w:space="0" w:color="auto"/>
            </w:tcBorders>
          </w:tcPr>
          <w:p w14:paraId="4004BB6C" w14:textId="77777777" w:rsidR="0076251A" w:rsidRDefault="0076251A" w:rsidP="007F47E0">
            <w:pPr>
              <w:rPr>
                <w:sz w:val="22"/>
                <w:szCs w:val="22"/>
              </w:rPr>
            </w:pPr>
          </w:p>
          <w:p w14:paraId="1096FFA5" w14:textId="77777777" w:rsidR="007F47E0" w:rsidRDefault="00D94A8D" w:rsidP="007F47E0">
            <w:pPr>
              <w:rPr>
                <w:sz w:val="22"/>
                <w:szCs w:val="22"/>
              </w:rPr>
            </w:pPr>
            <w:r>
              <w:rPr>
                <w:sz w:val="22"/>
                <w:szCs w:val="22"/>
              </w:rPr>
              <w:t>Anatomy and physiology of the speech mechanism</w:t>
            </w:r>
          </w:p>
          <w:p w14:paraId="0BDA1584" w14:textId="77777777" w:rsidR="00D94A8D" w:rsidRPr="00E34717" w:rsidRDefault="00B83683" w:rsidP="007F47E0">
            <w:pPr>
              <w:rPr>
                <w:b/>
                <w:sz w:val="22"/>
                <w:szCs w:val="22"/>
              </w:rPr>
            </w:pPr>
            <w:r>
              <w:rPr>
                <w:sz w:val="22"/>
                <w:szCs w:val="22"/>
              </w:rPr>
              <w:t>Review,</w:t>
            </w:r>
            <w:r w:rsidR="00E34717">
              <w:rPr>
                <w:sz w:val="22"/>
                <w:szCs w:val="22"/>
              </w:rPr>
              <w:t xml:space="preserve"> </w:t>
            </w:r>
            <w:r w:rsidR="00E34717">
              <w:rPr>
                <w:b/>
                <w:sz w:val="22"/>
                <w:szCs w:val="22"/>
              </w:rPr>
              <w:t>Quiz #1</w:t>
            </w:r>
          </w:p>
        </w:tc>
        <w:tc>
          <w:tcPr>
            <w:tcW w:w="3600" w:type="dxa"/>
            <w:tcBorders>
              <w:top w:val="single" w:sz="4" w:space="0" w:color="auto"/>
              <w:left w:val="single" w:sz="4" w:space="0" w:color="auto"/>
              <w:bottom w:val="single" w:sz="8" w:space="0" w:color="auto"/>
              <w:right w:val="single" w:sz="4" w:space="0" w:color="auto"/>
            </w:tcBorders>
          </w:tcPr>
          <w:p w14:paraId="487821C0" w14:textId="77777777" w:rsidR="007F47E0" w:rsidRDefault="00D94A8D" w:rsidP="007F47E0">
            <w:pPr>
              <w:rPr>
                <w:sz w:val="22"/>
                <w:szCs w:val="22"/>
              </w:rPr>
            </w:pPr>
            <w:r>
              <w:rPr>
                <w:sz w:val="22"/>
                <w:szCs w:val="22"/>
              </w:rPr>
              <w:t>Small: Ch. 3</w:t>
            </w:r>
          </w:p>
          <w:p w14:paraId="43B39073" w14:textId="77777777" w:rsidR="00D94A8D" w:rsidRDefault="00D94A8D" w:rsidP="007F47E0">
            <w:pPr>
              <w:rPr>
                <w:sz w:val="22"/>
                <w:szCs w:val="22"/>
              </w:rPr>
            </w:pPr>
          </w:p>
          <w:p w14:paraId="5AB9737A" w14:textId="77777777" w:rsidR="00D94A8D" w:rsidRPr="007F47E0" w:rsidRDefault="00D94A8D" w:rsidP="007F47E0">
            <w:pPr>
              <w:rPr>
                <w:sz w:val="22"/>
                <w:szCs w:val="22"/>
              </w:rPr>
            </w:pPr>
          </w:p>
        </w:tc>
        <w:tc>
          <w:tcPr>
            <w:tcW w:w="2520" w:type="dxa"/>
            <w:tcBorders>
              <w:top w:val="single" w:sz="4" w:space="0" w:color="auto"/>
              <w:left w:val="single" w:sz="4" w:space="0" w:color="auto"/>
              <w:bottom w:val="single" w:sz="8" w:space="0" w:color="auto"/>
              <w:right w:val="nil"/>
            </w:tcBorders>
          </w:tcPr>
          <w:p w14:paraId="178FF826" w14:textId="77777777" w:rsidR="0076251A" w:rsidRDefault="0076251A" w:rsidP="00495DD5">
            <w:pPr>
              <w:rPr>
                <w:b/>
                <w:sz w:val="22"/>
                <w:szCs w:val="22"/>
              </w:rPr>
            </w:pPr>
          </w:p>
          <w:p w14:paraId="092F81B4" w14:textId="77777777" w:rsidR="007F47E0" w:rsidRPr="00FD0CFD" w:rsidRDefault="00FD0CFD" w:rsidP="00495DD5">
            <w:pPr>
              <w:rPr>
                <w:sz w:val="22"/>
                <w:szCs w:val="22"/>
              </w:rPr>
            </w:pPr>
            <w:r>
              <w:rPr>
                <w:b/>
                <w:sz w:val="22"/>
                <w:szCs w:val="22"/>
              </w:rPr>
              <w:t xml:space="preserve">HW #1 due: </w:t>
            </w:r>
            <w:r w:rsidR="00495DD5">
              <w:rPr>
                <w:sz w:val="22"/>
                <w:szCs w:val="22"/>
              </w:rPr>
              <w:t>Ch. 2 Review exercises: A, B, C, D, E, F,H, K, L</w:t>
            </w:r>
          </w:p>
        </w:tc>
      </w:tr>
      <w:tr w:rsidR="007F47E0" w:rsidRPr="007F47E0" w14:paraId="24F9313E"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668E79F4" w14:textId="77777777" w:rsidR="007F47E0" w:rsidRPr="007F47E0" w:rsidRDefault="007F47E0" w:rsidP="007F47E0">
            <w:pPr>
              <w:rPr>
                <w:b/>
                <w:sz w:val="22"/>
                <w:szCs w:val="22"/>
              </w:rPr>
            </w:pPr>
            <w:r w:rsidRPr="007F47E0">
              <w:rPr>
                <w:b/>
                <w:sz w:val="22"/>
                <w:szCs w:val="22"/>
              </w:rPr>
              <w:t>Week 3</w:t>
            </w:r>
          </w:p>
          <w:p w14:paraId="02E969F9" w14:textId="77777777" w:rsidR="007F47E0" w:rsidRPr="007F47E0" w:rsidRDefault="00E34717" w:rsidP="007F47E0">
            <w:pPr>
              <w:rPr>
                <w:sz w:val="22"/>
                <w:szCs w:val="22"/>
              </w:rPr>
            </w:pPr>
            <w:r>
              <w:rPr>
                <w:sz w:val="22"/>
                <w:szCs w:val="22"/>
              </w:rPr>
              <w:t xml:space="preserve">T </w:t>
            </w:r>
          </w:p>
          <w:p w14:paraId="4F933140" w14:textId="77777777" w:rsidR="007F47E0" w:rsidRPr="007F47E0" w:rsidRDefault="00E34717" w:rsidP="00592E3E">
            <w:pPr>
              <w:rPr>
                <w:sz w:val="22"/>
                <w:szCs w:val="22"/>
              </w:rPr>
            </w:pPr>
            <w:r>
              <w:rPr>
                <w:sz w:val="22"/>
                <w:szCs w:val="22"/>
              </w:rPr>
              <w:t xml:space="preserve">Th </w:t>
            </w:r>
          </w:p>
        </w:tc>
        <w:tc>
          <w:tcPr>
            <w:tcW w:w="3420" w:type="dxa"/>
            <w:tcBorders>
              <w:top w:val="single" w:sz="8" w:space="0" w:color="auto"/>
              <w:left w:val="single" w:sz="4" w:space="0" w:color="auto"/>
              <w:bottom w:val="single" w:sz="4" w:space="0" w:color="auto"/>
              <w:right w:val="single" w:sz="4" w:space="0" w:color="auto"/>
            </w:tcBorders>
          </w:tcPr>
          <w:p w14:paraId="5CD53C24" w14:textId="77777777" w:rsidR="004845DF" w:rsidRDefault="004845DF" w:rsidP="004845DF">
            <w:pPr>
              <w:rPr>
                <w:sz w:val="22"/>
                <w:szCs w:val="22"/>
              </w:rPr>
            </w:pPr>
          </w:p>
          <w:p w14:paraId="7B712464" w14:textId="77777777" w:rsidR="00051C95" w:rsidRDefault="00E34717" w:rsidP="00051C95">
            <w:pPr>
              <w:rPr>
                <w:sz w:val="22"/>
                <w:szCs w:val="22"/>
              </w:rPr>
            </w:pPr>
            <w:r>
              <w:rPr>
                <w:sz w:val="22"/>
                <w:szCs w:val="22"/>
              </w:rPr>
              <w:t>Vowels</w:t>
            </w:r>
            <w:r w:rsidR="004845DF">
              <w:rPr>
                <w:sz w:val="22"/>
                <w:szCs w:val="22"/>
              </w:rPr>
              <w:t xml:space="preserve"> </w:t>
            </w:r>
          </w:p>
          <w:p w14:paraId="3E8DFF13" w14:textId="77777777" w:rsidR="00A52124" w:rsidRPr="007F47E0" w:rsidRDefault="0076251A" w:rsidP="00051C95">
            <w:pPr>
              <w:rPr>
                <w:sz w:val="22"/>
                <w:szCs w:val="22"/>
              </w:rPr>
            </w:pPr>
            <w:r>
              <w:rPr>
                <w:sz w:val="22"/>
                <w:szCs w:val="22"/>
              </w:rPr>
              <w:t>Vowels</w:t>
            </w:r>
          </w:p>
        </w:tc>
        <w:tc>
          <w:tcPr>
            <w:tcW w:w="3600" w:type="dxa"/>
            <w:tcBorders>
              <w:top w:val="single" w:sz="8" w:space="0" w:color="auto"/>
              <w:left w:val="single" w:sz="4" w:space="0" w:color="auto"/>
              <w:bottom w:val="single" w:sz="4" w:space="0" w:color="auto"/>
              <w:right w:val="single" w:sz="4" w:space="0" w:color="auto"/>
            </w:tcBorders>
          </w:tcPr>
          <w:p w14:paraId="687F415C" w14:textId="77777777" w:rsidR="007F47E0" w:rsidRDefault="007F47E0" w:rsidP="007F47E0">
            <w:pPr>
              <w:rPr>
                <w:sz w:val="22"/>
                <w:szCs w:val="22"/>
              </w:rPr>
            </w:pPr>
          </w:p>
          <w:p w14:paraId="74FB4EDE" w14:textId="77777777" w:rsidR="00A52124" w:rsidRPr="007F47E0" w:rsidRDefault="00A52124" w:rsidP="00A23B57">
            <w:pPr>
              <w:rPr>
                <w:sz w:val="22"/>
                <w:szCs w:val="22"/>
              </w:rPr>
            </w:pPr>
            <w:r>
              <w:rPr>
                <w:sz w:val="22"/>
                <w:szCs w:val="22"/>
              </w:rPr>
              <w:t xml:space="preserve">Small:  Ch. </w:t>
            </w:r>
            <w:r w:rsidR="00A23B57">
              <w:rPr>
                <w:sz w:val="22"/>
                <w:szCs w:val="22"/>
              </w:rPr>
              <w:t>4</w:t>
            </w:r>
          </w:p>
        </w:tc>
        <w:tc>
          <w:tcPr>
            <w:tcW w:w="2520" w:type="dxa"/>
            <w:tcBorders>
              <w:top w:val="single" w:sz="8" w:space="0" w:color="auto"/>
              <w:left w:val="single" w:sz="4" w:space="0" w:color="auto"/>
              <w:bottom w:val="single" w:sz="4" w:space="0" w:color="auto"/>
              <w:right w:val="nil"/>
            </w:tcBorders>
          </w:tcPr>
          <w:p w14:paraId="680DA2CB" w14:textId="77777777" w:rsidR="00A52124" w:rsidRDefault="00A52124" w:rsidP="007F47E0">
            <w:pPr>
              <w:rPr>
                <w:b/>
                <w:sz w:val="22"/>
                <w:szCs w:val="22"/>
              </w:rPr>
            </w:pPr>
          </w:p>
          <w:p w14:paraId="6E2B213B" w14:textId="77777777" w:rsidR="00A52124" w:rsidRDefault="00A52124" w:rsidP="007F47E0">
            <w:pPr>
              <w:rPr>
                <w:b/>
                <w:sz w:val="22"/>
                <w:szCs w:val="22"/>
              </w:rPr>
            </w:pPr>
          </w:p>
          <w:p w14:paraId="07A6CC53" w14:textId="77777777" w:rsidR="007F47E0" w:rsidRPr="00D94A8D" w:rsidRDefault="007F47E0" w:rsidP="007F47E0">
            <w:pPr>
              <w:rPr>
                <w:b/>
                <w:sz w:val="22"/>
                <w:szCs w:val="22"/>
              </w:rPr>
            </w:pPr>
          </w:p>
        </w:tc>
      </w:tr>
      <w:tr w:rsidR="007F47E0" w:rsidRPr="007F47E0" w14:paraId="38B952B9" w14:textId="77777777" w:rsidTr="007F47E0">
        <w:tc>
          <w:tcPr>
            <w:tcW w:w="1098" w:type="dxa"/>
            <w:tcBorders>
              <w:top w:val="single" w:sz="4" w:space="0" w:color="auto"/>
              <w:left w:val="nil"/>
              <w:bottom w:val="single" w:sz="8" w:space="0" w:color="auto"/>
              <w:right w:val="single" w:sz="4" w:space="0" w:color="auto"/>
            </w:tcBorders>
            <w:shd w:val="clear" w:color="auto" w:fill="FFFFFF"/>
          </w:tcPr>
          <w:p w14:paraId="06E2EDFF" w14:textId="77777777" w:rsidR="007F47E0" w:rsidRPr="007F47E0" w:rsidRDefault="007F47E0" w:rsidP="007F47E0">
            <w:pPr>
              <w:rPr>
                <w:b/>
                <w:sz w:val="22"/>
                <w:szCs w:val="22"/>
              </w:rPr>
            </w:pPr>
            <w:r w:rsidRPr="007F47E0">
              <w:rPr>
                <w:b/>
                <w:sz w:val="22"/>
                <w:szCs w:val="22"/>
              </w:rPr>
              <w:t>Week 4</w:t>
            </w:r>
          </w:p>
          <w:p w14:paraId="4AD0F447" w14:textId="77777777" w:rsidR="007F47E0" w:rsidRPr="007F47E0" w:rsidRDefault="00E34717" w:rsidP="007F47E0">
            <w:pPr>
              <w:rPr>
                <w:sz w:val="22"/>
                <w:szCs w:val="22"/>
              </w:rPr>
            </w:pPr>
            <w:r>
              <w:rPr>
                <w:sz w:val="22"/>
                <w:szCs w:val="22"/>
              </w:rPr>
              <w:t xml:space="preserve">T </w:t>
            </w:r>
          </w:p>
          <w:p w14:paraId="4D381AD0" w14:textId="77777777" w:rsidR="007F47E0" w:rsidRPr="007F47E0" w:rsidRDefault="00E34717" w:rsidP="00592E3E">
            <w:pPr>
              <w:rPr>
                <w:sz w:val="22"/>
                <w:szCs w:val="22"/>
              </w:rPr>
            </w:pPr>
            <w:r>
              <w:rPr>
                <w:sz w:val="22"/>
                <w:szCs w:val="22"/>
              </w:rPr>
              <w:t xml:space="preserve">Th </w:t>
            </w:r>
          </w:p>
        </w:tc>
        <w:tc>
          <w:tcPr>
            <w:tcW w:w="3420" w:type="dxa"/>
            <w:tcBorders>
              <w:top w:val="single" w:sz="4" w:space="0" w:color="auto"/>
              <w:left w:val="single" w:sz="4" w:space="0" w:color="auto"/>
              <w:bottom w:val="single" w:sz="8" w:space="0" w:color="auto"/>
              <w:right w:val="single" w:sz="4" w:space="0" w:color="auto"/>
            </w:tcBorders>
          </w:tcPr>
          <w:p w14:paraId="7C69814A" w14:textId="77777777" w:rsidR="0076251A" w:rsidRDefault="0076251A" w:rsidP="00A23B57">
            <w:pPr>
              <w:rPr>
                <w:sz w:val="22"/>
                <w:szCs w:val="22"/>
              </w:rPr>
            </w:pPr>
          </w:p>
          <w:p w14:paraId="7691EB04" w14:textId="77777777" w:rsidR="00A23B57" w:rsidRPr="00507824" w:rsidRDefault="00E34717" w:rsidP="00A23B57">
            <w:pPr>
              <w:rPr>
                <w:b/>
                <w:sz w:val="22"/>
                <w:szCs w:val="22"/>
              </w:rPr>
            </w:pPr>
            <w:r>
              <w:rPr>
                <w:sz w:val="22"/>
                <w:szCs w:val="22"/>
              </w:rPr>
              <w:t xml:space="preserve">Vowels, </w:t>
            </w:r>
            <w:proofErr w:type="spellStart"/>
            <w:r>
              <w:rPr>
                <w:sz w:val="22"/>
                <w:szCs w:val="22"/>
              </w:rPr>
              <w:t>con’t</w:t>
            </w:r>
            <w:proofErr w:type="spellEnd"/>
          </w:p>
          <w:p w14:paraId="56F1F176" w14:textId="77777777" w:rsidR="00A23B57" w:rsidRPr="00E34717" w:rsidRDefault="00B83683" w:rsidP="00A23B57">
            <w:pPr>
              <w:rPr>
                <w:b/>
                <w:sz w:val="22"/>
                <w:szCs w:val="22"/>
              </w:rPr>
            </w:pPr>
            <w:r>
              <w:rPr>
                <w:sz w:val="22"/>
                <w:szCs w:val="22"/>
              </w:rPr>
              <w:t xml:space="preserve">Vowels, </w:t>
            </w:r>
            <w:r w:rsidR="00E34717">
              <w:rPr>
                <w:b/>
                <w:sz w:val="22"/>
                <w:szCs w:val="22"/>
              </w:rPr>
              <w:t>Quiz #2</w:t>
            </w:r>
          </w:p>
        </w:tc>
        <w:tc>
          <w:tcPr>
            <w:tcW w:w="3600" w:type="dxa"/>
            <w:tcBorders>
              <w:top w:val="single" w:sz="4" w:space="0" w:color="auto"/>
              <w:left w:val="single" w:sz="4" w:space="0" w:color="auto"/>
              <w:bottom w:val="single" w:sz="8" w:space="0" w:color="auto"/>
              <w:right w:val="single" w:sz="4" w:space="0" w:color="auto"/>
            </w:tcBorders>
          </w:tcPr>
          <w:p w14:paraId="1AC92332" w14:textId="77777777" w:rsidR="007F47E0" w:rsidRDefault="007F47E0" w:rsidP="007F47E0">
            <w:pPr>
              <w:rPr>
                <w:sz w:val="22"/>
                <w:szCs w:val="22"/>
              </w:rPr>
            </w:pPr>
          </w:p>
          <w:p w14:paraId="3157FB26" w14:textId="77777777" w:rsidR="00A23B57" w:rsidRDefault="00A23B57" w:rsidP="007F47E0">
            <w:pPr>
              <w:rPr>
                <w:sz w:val="22"/>
                <w:szCs w:val="22"/>
              </w:rPr>
            </w:pPr>
          </w:p>
          <w:p w14:paraId="174AAD4F" w14:textId="77777777" w:rsidR="00A23B57" w:rsidRPr="007F47E0" w:rsidRDefault="00A23B57" w:rsidP="007F47E0">
            <w:pPr>
              <w:rPr>
                <w:sz w:val="22"/>
                <w:szCs w:val="22"/>
              </w:rPr>
            </w:pPr>
          </w:p>
        </w:tc>
        <w:tc>
          <w:tcPr>
            <w:tcW w:w="2520" w:type="dxa"/>
            <w:tcBorders>
              <w:top w:val="single" w:sz="4" w:space="0" w:color="auto"/>
              <w:left w:val="single" w:sz="4" w:space="0" w:color="auto"/>
              <w:bottom w:val="single" w:sz="8" w:space="0" w:color="auto"/>
              <w:right w:val="nil"/>
            </w:tcBorders>
          </w:tcPr>
          <w:p w14:paraId="26E774A3" w14:textId="77777777" w:rsidR="007F47E0" w:rsidRDefault="007F47E0" w:rsidP="007F47E0">
            <w:pPr>
              <w:rPr>
                <w:sz w:val="22"/>
                <w:szCs w:val="22"/>
              </w:rPr>
            </w:pPr>
          </w:p>
          <w:p w14:paraId="187248E4" w14:textId="77777777" w:rsidR="00E34717" w:rsidRDefault="00E34717" w:rsidP="007F47E0">
            <w:pPr>
              <w:rPr>
                <w:b/>
                <w:sz w:val="22"/>
                <w:szCs w:val="22"/>
              </w:rPr>
            </w:pPr>
          </w:p>
          <w:p w14:paraId="736304BA" w14:textId="77777777" w:rsidR="00A52124" w:rsidRPr="00495DD5" w:rsidRDefault="001D48B6" w:rsidP="004F78AD">
            <w:pPr>
              <w:rPr>
                <w:sz w:val="22"/>
                <w:szCs w:val="22"/>
              </w:rPr>
            </w:pPr>
            <w:r>
              <w:rPr>
                <w:b/>
                <w:sz w:val="22"/>
                <w:szCs w:val="22"/>
              </w:rPr>
              <w:t>HW #2 due:</w:t>
            </w:r>
            <w:r w:rsidR="00495DD5">
              <w:rPr>
                <w:b/>
                <w:sz w:val="22"/>
                <w:szCs w:val="22"/>
              </w:rPr>
              <w:t xml:space="preserve"> </w:t>
            </w:r>
            <w:r w:rsidR="00495DD5">
              <w:rPr>
                <w:sz w:val="22"/>
                <w:szCs w:val="22"/>
              </w:rPr>
              <w:t xml:space="preserve">Ch. 4 Review exercises: </w:t>
            </w:r>
            <w:r w:rsidR="004F78AD">
              <w:rPr>
                <w:sz w:val="22"/>
                <w:szCs w:val="22"/>
              </w:rPr>
              <w:t>A, B, D, H(1-15),K(1-20),L(1-20)</w:t>
            </w:r>
            <w:r w:rsidR="000F2BF7">
              <w:rPr>
                <w:sz w:val="22"/>
                <w:szCs w:val="22"/>
              </w:rPr>
              <w:t>,M (1</w:t>
            </w:r>
            <w:r w:rsidR="004F78AD">
              <w:rPr>
                <w:sz w:val="22"/>
                <w:szCs w:val="22"/>
              </w:rPr>
              <w:t>-15)</w:t>
            </w:r>
          </w:p>
        </w:tc>
      </w:tr>
      <w:tr w:rsidR="00C965D9" w:rsidRPr="007F47E0" w14:paraId="5527F00F"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38A7667D" w14:textId="77777777" w:rsidR="00C965D9" w:rsidRPr="007F47E0" w:rsidRDefault="00C965D9" w:rsidP="007F47E0">
            <w:pPr>
              <w:rPr>
                <w:b/>
                <w:sz w:val="22"/>
                <w:szCs w:val="22"/>
              </w:rPr>
            </w:pPr>
            <w:r w:rsidRPr="007F47E0">
              <w:rPr>
                <w:b/>
                <w:sz w:val="22"/>
                <w:szCs w:val="22"/>
              </w:rPr>
              <w:t>Week 5</w:t>
            </w:r>
          </w:p>
          <w:p w14:paraId="091396BD" w14:textId="77777777" w:rsidR="00C965D9" w:rsidRPr="007F47E0" w:rsidRDefault="00E34717" w:rsidP="007F47E0">
            <w:pPr>
              <w:rPr>
                <w:sz w:val="22"/>
                <w:szCs w:val="22"/>
              </w:rPr>
            </w:pPr>
            <w:r>
              <w:rPr>
                <w:sz w:val="22"/>
                <w:szCs w:val="22"/>
              </w:rPr>
              <w:t xml:space="preserve">T </w:t>
            </w:r>
          </w:p>
          <w:p w14:paraId="4F8A9585" w14:textId="77777777" w:rsidR="00C965D9" w:rsidRPr="007F47E0" w:rsidRDefault="002B628A" w:rsidP="007F47E0">
            <w:pPr>
              <w:rPr>
                <w:sz w:val="22"/>
                <w:szCs w:val="22"/>
              </w:rPr>
            </w:pPr>
            <w:r>
              <w:rPr>
                <w:sz w:val="22"/>
                <w:szCs w:val="22"/>
              </w:rPr>
              <w:t xml:space="preserve">Th </w:t>
            </w:r>
          </w:p>
        </w:tc>
        <w:tc>
          <w:tcPr>
            <w:tcW w:w="3420" w:type="dxa"/>
            <w:tcBorders>
              <w:top w:val="single" w:sz="8" w:space="0" w:color="auto"/>
              <w:left w:val="single" w:sz="4" w:space="0" w:color="auto"/>
              <w:bottom w:val="single" w:sz="4" w:space="0" w:color="auto"/>
              <w:right w:val="single" w:sz="4" w:space="0" w:color="auto"/>
            </w:tcBorders>
          </w:tcPr>
          <w:p w14:paraId="1296E663" w14:textId="77777777" w:rsidR="00A23B57" w:rsidRDefault="00A23B57" w:rsidP="00C965D9">
            <w:pPr>
              <w:rPr>
                <w:sz w:val="22"/>
                <w:szCs w:val="22"/>
              </w:rPr>
            </w:pPr>
          </w:p>
          <w:p w14:paraId="421119FD" w14:textId="77777777" w:rsidR="00C965D9" w:rsidRDefault="00E34717" w:rsidP="00C965D9">
            <w:pPr>
              <w:rPr>
                <w:sz w:val="22"/>
                <w:szCs w:val="22"/>
              </w:rPr>
            </w:pPr>
            <w:r>
              <w:rPr>
                <w:sz w:val="22"/>
                <w:szCs w:val="22"/>
              </w:rPr>
              <w:t>Consonants</w:t>
            </w:r>
          </w:p>
          <w:p w14:paraId="251ED754" w14:textId="77777777" w:rsidR="00C965D9" w:rsidRPr="007F47E0" w:rsidRDefault="00B83683" w:rsidP="00B83683">
            <w:pPr>
              <w:rPr>
                <w:sz w:val="22"/>
                <w:szCs w:val="22"/>
              </w:rPr>
            </w:pPr>
            <w:r>
              <w:rPr>
                <w:sz w:val="22"/>
                <w:szCs w:val="22"/>
              </w:rPr>
              <w:t>Consonants</w:t>
            </w:r>
          </w:p>
        </w:tc>
        <w:tc>
          <w:tcPr>
            <w:tcW w:w="3600" w:type="dxa"/>
            <w:tcBorders>
              <w:top w:val="single" w:sz="8" w:space="0" w:color="auto"/>
              <w:left w:val="single" w:sz="4" w:space="0" w:color="auto"/>
              <w:bottom w:val="single" w:sz="4" w:space="0" w:color="auto"/>
              <w:right w:val="single" w:sz="4" w:space="0" w:color="auto"/>
            </w:tcBorders>
          </w:tcPr>
          <w:p w14:paraId="2B3771E1" w14:textId="77777777" w:rsidR="00E34717" w:rsidRDefault="00E34717" w:rsidP="008A51E8">
            <w:pPr>
              <w:rPr>
                <w:sz w:val="22"/>
                <w:szCs w:val="22"/>
              </w:rPr>
            </w:pPr>
          </w:p>
          <w:p w14:paraId="09189FB4" w14:textId="77777777" w:rsidR="00C965D9" w:rsidRPr="007F47E0" w:rsidRDefault="00E34717" w:rsidP="008A51E8">
            <w:pPr>
              <w:rPr>
                <w:sz w:val="22"/>
                <w:szCs w:val="22"/>
              </w:rPr>
            </w:pPr>
            <w:r>
              <w:rPr>
                <w:sz w:val="22"/>
                <w:szCs w:val="22"/>
              </w:rPr>
              <w:t>Small: Ch. 5</w:t>
            </w:r>
          </w:p>
        </w:tc>
        <w:tc>
          <w:tcPr>
            <w:tcW w:w="2520" w:type="dxa"/>
            <w:tcBorders>
              <w:top w:val="single" w:sz="8" w:space="0" w:color="auto"/>
              <w:left w:val="single" w:sz="4" w:space="0" w:color="auto"/>
              <w:bottom w:val="single" w:sz="4" w:space="0" w:color="auto"/>
              <w:right w:val="nil"/>
            </w:tcBorders>
          </w:tcPr>
          <w:p w14:paraId="10B38380" w14:textId="77777777" w:rsidR="00C965D9" w:rsidRDefault="00C965D9" w:rsidP="007F47E0">
            <w:pPr>
              <w:rPr>
                <w:sz w:val="22"/>
                <w:szCs w:val="22"/>
              </w:rPr>
            </w:pPr>
          </w:p>
          <w:p w14:paraId="51C88770" w14:textId="77777777" w:rsidR="00A23B57" w:rsidRDefault="00A23B57" w:rsidP="007F47E0">
            <w:pPr>
              <w:rPr>
                <w:sz w:val="22"/>
                <w:szCs w:val="22"/>
              </w:rPr>
            </w:pPr>
          </w:p>
          <w:p w14:paraId="1500A789" w14:textId="77777777" w:rsidR="00A23B57" w:rsidRPr="007F47E0" w:rsidRDefault="00A23B57" w:rsidP="007F47E0">
            <w:pPr>
              <w:rPr>
                <w:sz w:val="22"/>
                <w:szCs w:val="22"/>
              </w:rPr>
            </w:pPr>
          </w:p>
        </w:tc>
      </w:tr>
      <w:tr w:rsidR="00C965D9" w:rsidRPr="007F47E0" w14:paraId="7D213404"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78315F9D" w14:textId="77777777" w:rsidR="00C965D9" w:rsidRPr="007F47E0" w:rsidRDefault="00C965D9" w:rsidP="007F47E0">
            <w:pPr>
              <w:rPr>
                <w:b/>
                <w:sz w:val="22"/>
                <w:szCs w:val="22"/>
              </w:rPr>
            </w:pPr>
            <w:r w:rsidRPr="007F47E0">
              <w:rPr>
                <w:b/>
                <w:sz w:val="22"/>
                <w:szCs w:val="22"/>
              </w:rPr>
              <w:t>Week 6</w:t>
            </w:r>
          </w:p>
          <w:p w14:paraId="192E0705" w14:textId="77777777" w:rsidR="00C965D9" w:rsidRPr="007F47E0" w:rsidRDefault="00B83683" w:rsidP="007F47E0">
            <w:pPr>
              <w:rPr>
                <w:sz w:val="22"/>
                <w:szCs w:val="22"/>
              </w:rPr>
            </w:pPr>
            <w:r>
              <w:rPr>
                <w:sz w:val="22"/>
                <w:szCs w:val="22"/>
              </w:rPr>
              <w:t xml:space="preserve">T </w:t>
            </w:r>
          </w:p>
          <w:p w14:paraId="15CFFD65" w14:textId="77777777" w:rsidR="00C965D9" w:rsidRPr="007F47E0" w:rsidRDefault="00B83683" w:rsidP="00592E3E">
            <w:pPr>
              <w:rPr>
                <w:sz w:val="22"/>
                <w:szCs w:val="22"/>
              </w:rPr>
            </w:pPr>
            <w:r>
              <w:rPr>
                <w:sz w:val="22"/>
                <w:szCs w:val="22"/>
              </w:rPr>
              <w:t xml:space="preserve">Th </w:t>
            </w:r>
          </w:p>
        </w:tc>
        <w:tc>
          <w:tcPr>
            <w:tcW w:w="3420" w:type="dxa"/>
            <w:tcBorders>
              <w:top w:val="single" w:sz="8" w:space="0" w:color="auto"/>
              <w:left w:val="single" w:sz="4" w:space="0" w:color="auto"/>
              <w:bottom w:val="single" w:sz="4" w:space="0" w:color="auto"/>
              <w:right w:val="single" w:sz="4" w:space="0" w:color="auto"/>
            </w:tcBorders>
          </w:tcPr>
          <w:p w14:paraId="6738D678" w14:textId="77777777" w:rsidR="00A23B57" w:rsidRDefault="00A23B57" w:rsidP="00C965D9">
            <w:pPr>
              <w:rPr>
                <w:sz w:val="22"/>
                <w:szCs w:val="22"/>
              </w:rPr>
            </w:pPr>
          </w:p>
          <w:p w14:paraId="0A889E14" w14:textId="77777777" w:rsidR="00C965D9" w:rsidRDefault="00B83683" w:rsidP="00C965D9">
            <w:pPr>
              <w:rPr>
                <w:sz w:val="22"/>
                <w:szCs w:val="22"/>
              </w:rPr>
            </w:pPr>
            <w:r>
              <w:rPr>
                <w:sz w:val="22"/>
                <w:szCs w:val="22"/>
              </w:rPr>
              <w:t>Consonants</w:t>
            </w:r>
          </w:p>
          <w:p w14:paraId="362508A2" w14:textId="77777777" w:rsidR="00C965D9" w:rsidRPr="00507824" w:rsidRDefault="00465B9F" w:rsidP="00C965D9">
            <w:pPr>
              <w:rPr>
                <w:sz w:val="22"/>
                <w:szCs w:val="22"/>
              </w:rPr>
            </w:pPr>
            <w:r>
              <w:rPr>
                <w:sz w:val="22"/>
                <w:szCs w:val="22"/>
              </w:rPr>
              <w:t>Transcription practice</w:t>
            </w:r>
            <w:r w:rsidR="00B83683">
              <w:rPr>
                <w:sz w:val="22"/>
                <w:szCs w:val="22"/>
              </w:rPr>
              <w:t xml:space="preserve">, </w:t>
            </w:r>
            <w:r w:rsidR="00B83683" w:rsidRPr="00507824">
              <w:rPr>
                <w:b/>
                <w:sz w:val="22"/>
                <w:szCs w:val="22"/>
              </w:rPr>
              <w:t>Quiz #3</w:t>
            </w:r>
          </w:p>
        </w:tc>
        <w:tc>
          <w:tcPr>
            <w:tcW w:w="3600" w:type="dxa"/>
            <w:tcBorders>
              <w:top w:val="single" w:sz="8" w:space="0" w:color="auto"/>
              <w:left w:val="single" w:sz="4" w:space="0" w:color="auto"/>
              <w:bottom w:val="single" w:sz="4" w:space="0" w:color="auto"/>
              <w:right w:val="single" w:sz="4" w:space="0" w:color="auto"/>
            </w:tcBorders>
          </w:tcPr>
          <w:p w14:paraId="45C8FE80" w14:textId="77777777" w:rsidR="00C965D9" w:rsidRPr="007F47E0" w:rsidRDefault="00C965D9" w:rsidP="00A23B57">
            <w:pPr>
              <w:rPr>
                <w:sz w:val="22"/>
                <w:szCs w:val="22"/>
              </w:rPr>
            </w:pPr>
          </w:p>
        </w:tc>
        <w:tc>
          <w:tcPr>
            <w:tcW w:w="2520" w:type="dxa"/>
            <w:tcBorders>
              <w:top w:val="single" w:sz="8" w:space="0" w:color="auto"/>
              <w:left w:val="single" w:sz="4" w:space="0" w:color="auto"/>
              <w:bottom w:val="single" w:sz="4" w:space="0" w:color="auto"/>
              <w:right w:val="nil"/>
            </w:tcBorders>
          </w:tcPr>
          <w:p w14:paraId="4AD85190" w14:textId="77777777" w:rsidR="00B83683" w:rsidRDefault="00B83683" w:rsidP="007F47E0">
            <w:pPr>
              <w:rPr>
                <w:b/>
                <w:sz w:val="22"/>
                <w:szCs w:val="22"/>
              </w:rPr>
            </w:pPr>
          </w:p>
          <w:p w14:paraId="67BDCBB7" w14:textId="77777777" w:rsidR="00B83683" w:rsidRDefault="00B83683" w:rsidP="007F47E0">
            <w:pPr>
              <w:rPr>
                <w:b/>
                <w:sz w:val="22"/>
                <w:szCs w:val="22"/>
              </w:rPr>
            </w:pPr>
          </w:p>
          <w:p w14:paraId="773D137A" w14:textId="77777777" w:rsidR="00C965D9" w:rsidRPr="002D0DB9" w:rsidRDefault="001D48B6" w:rsidP="007F47E0">
            <w:pPr>
              <w:rPr>
                <w:sz w:val="22"/>
                <w:szCs w:val="22"/>
              </w:rPr>
            </w:pPr>
            <w:r>
              <w:rPr>
                <w:b/>
                <w:sz w:val="22"/>
                <w:szCs w:val="22"/>
              </w:rPr>
              <w:t>HW #3 due:</w:t>
            </w:r>
            <w:r w:rsidR="002D0DB9">
              <w:rPr>
                <w:b/>
                <w:sz w:val="22"/>
                <w:szCs w:val="22"/>
              </w:rPr>
              <w:t xml:space="preserve"> </w:t>
            </w:r>
            <w:r w:rsidR="002D0DB9">
              <w:rPr>
                <w:sz w:val="22"/>
                <w:szCs w:val="22"/>
              </w:rPr>
              <w:t>Ch. 5 Review exercises: B, C, D, F, G, H (1-20), I (1-20)</w:t>
            </w:r>
          </w:p>
        </w:tc>
      </w:tr>
      <w:tr w:rsidR="00C965D9" w:rsidRPr="007F47E0" w14:paraId="14CDC785" w14:textId="77777777" w:rsidTr="007F47E0">
        <w:tc>
          <w:tcPr>
            <w:tcW w:w="1098" w:type="dxa"/>
            <w:tcBorders>
              <w:top w:val="single" w:sz="4" w:space="0" w:color="auto"/>
              <w:left w:val="nil"/>
              <w:bottom w:val="single" w:sz="8" w:space="0" w:color="auto"/>
              <w:right w:val="single" w:sz="4" w:space="0" w:color="auto"/>
            </w:tcBorders>
            <w:shd w:val="clear" w:color="auto" w:fill="FFFFFF"/>
          </w:tcPr>
          <w:p w14:paraId="7DD571AA" w14:textId="77777777" w:rsidR="00C965D9" w:rsidRPr="007F47E0" w:rsidRDefault="00C965D9" w:rsidP="007F47E0">
            <w:pPr>
              <w:rPr>
                <w:b/>
                <w:sz w:val="22"/>
                <w:szCs w:val="22"/>
              </w:rPr>
            </w:pPr>
            <w:r w:rsidRPr="007F47E0">
              <w:rPr>
                <w:b/>
                <w:sz w:val="22"/>
                <w:szCs w:val="22"/>
              </w:rPr>
              <w:t>Week 7</w:t>
            </w:r>
          </w:p>
          <w:p w14:paraId="00767C79" w14:textId="77777777" w:rsidR="00C965D9" w:rsidRDefault="002B628A" w:rsidP="007F47E0">
            <w:pPr>
              <w:rPr>
                <w:sz w:val="22"/>
                <w:szCs w:val="22"/>
              </w:rPr>
            </w:pPr>
            <w:r>
              <w:rPr>
                <w:sz w:val="22"/>
                <w:szCs w:val="22"/>
              </w:rPr>
              <w:t xml:space="preserve">T </w:t>
            </w:r>
          </w:p>
          <w:p w14:paraId="5C91EF38" w14:textId="77777777" w:rsidR="00B83683" w:rsidRDefault="00B83683" w:rsidP="007F47E0">
            <w:pPr>
              <w:rPr>
                <w:sz w:val="22"/>
                <w:szCs w:val="22"/>
              </w:rPr>
            </w:pPr>
          </w:p>
          <w:p w14:paraId="65931933" w14:textId="77777777" w:rsidR="004B6594" w:rsidRPr="007F47E0" w:rsidRDefault="00B83683" w:rsidP="007F47E0">
            <w:pPr>
              <w:rPr>
                <w:sz w:val="22"/>
                <w:szCs w:val="22"/>
              </w:rPr>
            </w:pPr>
            <w:r>
              <w:rPr>
                <w:sz w:val="22"/>
                <w:szCs w:val="22"/>
              </w:rPr>
              <w:t xml:space="preserve">Th </w:t>
            </w:r>
          </w:p>
        </w:tc>
        <w:tc>
          <w:tcPr>
            <w:tcW w:w="3420" w:type="dxa"/>
            <w:tcBorders>
              <w:top w:val="single" w:sz="4" w:space="0" w:color="auto"/>
              <w:left w:val="single" w:sz="4" w:space="0" w:color="auto"/>
              <w:bottom w:val="single" w:sz="8" w:space="0" w:color="auto"/>
              <w:right w:val="single" w:sz="4" w:space="0" w:color="auto"/>
            </w:tcBorders>
          </w:tcPr>
          <w:p w14:paraId="573AA75F" w14:textId="77777777" w:rsidR="00A23B57" w:rsidRDefault="00A23B57" w:rsidP="00C965D9">
            <w:pPr>
              <w:rPr>
                <w:sz w:val="22"/>
                <w:szCs w:val="22"/>
              </w:rPr>
            </w:pPr>
          </w:p>
          <w:p w14:paraId="0033CC4B" w14:textId="77777777" w:rsidR="00B0554B" w:rsidRDefault="00465B9F" w:rsidP="00A23B57">
            <w:pPr>
              <w:rPr>
                <w:sz w:val="22"/>
                <w:szCs w:val="22"/>
              </w:rPr>
            </w:pPr>
            <w:r>
              <w:rPr>
                <w:sz w:val="22"/>
                <w:szCs w:val="22"/>
              </w:rPr>
              <w:t xml:space="preserve">Transcription practice, </w:t>
            </w:r>
            <w:r w:rsidR="00B83683">
              <w:rPr>
                <w:sz w:val="22"/>
                <w:szCs w:val="22"/>
              </w:rPr>
              <w:t>Catch up and review</w:t>
            </w:r>
          </w:p>
          <w:p w14:paraId="5E31187C" w14:textId="77777777" w:rsidR="00674FB3" w:rsidRPr="00674FB3" w:rsidRDefault="00674FB3" w:rsidP="00A23B57">
            <w:pPr>
              <w:rPr>
                <w:b/>
                <w:sz w:val="22"/>
                <w:szCs w:val="22"/>
              </w:rPr>
            </w:pPr>
            <w:r>
              <w:rPr>
                <w:b/>
                <w:sz w:val="22"/>
                <w:szCs w:val="22"/>
              </w:rPr>
              <w:t>Exam #1</w:t>
            </w:r>
          </w:p>
        </w:tc>
        <w:tc>
          <w:tcPr>
            <w:tcW w:w="3600" w:type="dxa"/>
            <w:tcBorders>
              <w:top w:val="single" w:sz="4" w:space="0" w:color="auto"/>
              <w:left w:val="single" w:sz="4" w:space="0" w:color="auto"/>
              <w:bottom w:val="single" w:sz="8" w:space="0" w:color="auto"/>
              <w:right w:val="single" w:sz="4" w:space="0" w:color="auto"/>
            </w:tcBorders>
          </w:tcPr>
          <w:p w14:paraId="1C853294" w14:textId="77777777" w:rsidR="00C965D9" w:rsidRDefault="00C965D9" w:rsidP="005F5FA1">
            <w:pPr>
              <w:rPr>
                <w:sz w:val="22"/>
                <w:szCs w:val="22"/>
              </w:rPr>
            </w:pPr>
          </w:p>
          <w:p w14:paraId="3CF21E59" w14:textId="77777777" w:rsidR="00A23B57" w:rsidRDefault="00A23B57" w:rsidP="005F5FA1">
            <w:pPr>
              <w:rPr>
                <w:sz w:val="22"/>
                <w:szCs w:val="22"/>
              </w:rPr>
            </w:pPr>
          </w:p>
          <w:p w14:paraId="2F831A38" w14:textId="77777777" w:rsidR="00C965D9" w:rsidRPr="007F47E0" w:rsidRDefault="00C965D9" w:rsidP="005F5FA1">
            <w:pPr>
              <w:rPr>
                <w:sz w:val="22"/>
                <w:szCs w:val="22"/>
              </w:rPr>
            </w:pPr>
          </w:p>
        </w:tc>
        <w:tc>
          <w:tcPr>
            <w:tcW w:w="2520" w:type="dxa"/>
            <w:tcBorders>
              <w:top w:val="single" w:sz="4" w:space="0" w:color="auto"/>
              <w:left w:val="single" w:sz="4" w:space="0" w:color="auto"/>
              <w:bottom w:val="single" w:sz="8" w:space="0" w:color="auto"/>
              <w:right w:val="nil"/>
            </w:tcBorders>
          </w:tcPr>
          <w:p w14:paraId="5391A0AC" w14:textId="77777777" w:rsidR="00C965D9" w:rsidRPr="000E29A3" w:rsidRDefault="00C965D9" w:rsidP="005F5FA1">
            <w:pPr>
              <w:rPr>
                <w:b/>
                <w:sz w:val="22"/>
                <w:szCs w:val="22"/>
              </w:rPr>
            </w:pPr>
          </w:p>
        </w:tc>
      </w:tr>
      <w:tr w:rsidR="00C965D9" w:rsidRPr="007F47E0" w14:paraId="3A8B951F"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356BF569" w14:textId="77777777" w:rsidR="00C965D9" w:rsidRPr="007F47E0" w:rsidRDefault="00C965D9" w:rsidP="007F47E0">
            <w:pPr>
              <w:rPr>
                <w:b/>
                <w:sz w:val="22"/>
                <w:szCs w:val="22"/>
              </w:rPr>
            </w:pPr>
            <w:r w:rsidRPr="007F47E0">
              <w:rPr>
                <w:b/>
                <w:sz w:val="22"/>
                <w:szCs w:val="22"/>
              </w:rPr>
              <w:t>Week 8</w:t>
            </w:r>
          </w:p>
          <w:p w14:paraId="09B28A8D" w14:textId="77777777" w:rsidR="004B6594" w:rsidRPr="007F47E0" w:rsidRDefault="002B628A" w:rsidP="004B6594">
            <w:pPr>
              <w:rPr>
                <w:sz w:val="22"/>
                <w:szCs w:val="22"/>
              </w:rPr>
            </w:pPr>
            <w:r>
              <w:rPr>
                <w:sz w:val="22"/>
                <w:szCs w:val="22"/>
              </w:rPr>
              <w:t xml:space="preserve">T </w:t>
            </w:r>
          </w:p>
          <w:p w14:paraId="2179E8B0" w14:textId="77777777" w:rsidR="00C965D9" w:rsidRPr="007F47E0" w:rsidRDefault="00B83683" w:rsidP="004B6594">
            <w:pPr>
              <w:rPr>
                <w:sz w:val="22"/>
                <w:szCs w:val="22"/>
              </w:rPr>
            </w:pPr>
            <w:r>
              <w:rPr>
                <w:sz w:val="22"/>
                <w:szCs w:val="22"/>
              </w:rPr>
              <w:t xml:space="preserve">Th </w:t>
            </w:r>
          </w:p>
        </w:tc>
        <w:tc>
          <w:tcPr>
            <w:tcW w:w="3420" w:type="dxa"/>
            <w:tcBorders>
              <w:top w:val="single" w:sz="8" w:space="0" w:color="auto"/>
              <w:left w:val="single" w:sz="4" w:space="0" w:color="auto"/>
              <w:bottom w:val="single" w:sz="4" w:space="0" w:color="auto"/>
              <w:right w:val="single" w:sz="4" w:space="0" w:color="auto"/>
            </w:tcBorders>
            <w:shd w:val="clear" w:color="auto" w:fill="FFFFFF"/>
          </w:tcPr>
          <w:p w14:paraId="5CE07AE2" w14:textId="77777777" w:rsidR="00B83683" w:rsidRDefault="00B83683" w:rsidP="005F5FA1">
            <w:pPr>
              <w:rPr>
                <w:b/>
                <w:sz w:val="22"/>
                <w:szCs w:val="22"/>
              </w:rPr>
            </w:pPr>
          </w:p>
          <w:p w14:paraId="2AD70CDD" w14:textId="77777777" w:rsidR="00A23B57" w:rsidRPr="00674FB3" w:rsidRDefault="00674FB3" w:rsidP="005F5FA1">
            <w:pPr>
              <w:rPr>
                <w:sz w:val="22"/>
                <w:szCs w:val="22"/>
              </w:rPr>
            </w:pPr>
            <w:r>
              <w:rPr>
                <w:sz w:val="22"/>
                <w:szCs w:val="22"/>
              </w:rPr>
              <w:t>Connected speech</w:t>
            </w:r>
          </w:p>
          <w:p w14:paraId="17154F2F" w14:textId="77777777" w:rsidR="00C965D9" w:rsidRPr="007F47E0" w:rsidRDefault="00B83683" w:rsidP="00B83683">
            <w:pPr>
              <w:rPr>
                <w:sz w:val="22"/>
                <w:szCs w:val="22"/>
              </w:rPr>
            </w:pPr>
            <w:r>
              <w:rPr>
                <w:sz w:val="22"/>
                <w:szCs w:val="22"/>
              </w:rPr>
              <w:t>Connected speech</w:t>
            </w:r>
          </w:p>
        </w:tc>
        <w:tc>
          <w:tcPr>
            <w:tcW w:w="3600" w:type="dxa"/>
            <w:tcBorders>
              <w:top w:val="single" w:sz="8" w:space="0" w:color="auto"/>
              <w:left w:val="single" w:sz="4" w:space="0" w:color="auto"/>
              <w:bottom w:val="single" w:sz="4" w:space="0" w:color="auto"/>
              <w:right w:val="single" w:sz="4" w:space="0" w:color="auto"/>
            </w:tcBorders>
            <w:shd w:val="clear" w:color="auto" w:fill="FFFFFF"/>
          </w:tcPr>
          <w:p w14:paraId="278B69D6" w14:textId="77777777" w:rsidR="00C965D9" w:rsidRDefault="00C965D9" w:rsidP="005F5FA1">
            <w:pPr>
              <w:rPr>
                <w:sz w:val="22"/>
                <w:szCs w:val="22"/>
              </w:rPr>
            </w:pPr>
          </w:p>
          <w:p w14:paraId="2A67ED37" w14:textId="77777777" w:rsidR="00C965D9" w:rsidRDefault="00E6684F" w:rsidP="005F5FA1">
            <w:pPr>
              <w:rPr>
                <w:sz w:val="22"/>
                <w:szCs w:val="22"/>
              </w:rPr>
            </w:pPr>
            <w:r>
              <w:rPr>
                <w:sz w:val="22"/>
                <w:szCs w:val="22"/>
              </w:rPr>
              <w:t>Small: Ch. 7</w:t>
            </w:r>
          </w:p>
          <w:p w14:paraId="700432D7" w14:textId="77777777" w:rsidR="00C965D9" w:rsidRPr="007F47E0" w:rsidRDefault="00C965D9" w:rsidP="005F5FA1">
            <w:pPr>
              <w:rPr>
                <w:sz w:val="22"/>
                <w:szCs w:val="22"/>
              </w:rPr>
            </w:pPr>
          </w:p>
        </w:tc>
        <w:tc>
          <w:tcPr>
            <w:tcW w:w="2520" w:type="dxa"/>
            <w:tcBorders>
              <w:top w:val="single" w:sz="8" w:space="0" w:color="auto"/>
              <w:left w:val="single" w:sz="4" w:space="0" w:color="auto"/>
              <w:bottom w:val="single" w:sz="4" w:space="0" w:color="auto"/>
              <w:right w:val="nil"/>
            </w:tcBorders>
            <w:shd w:val="clear" w:color="auto" w:fill="FFFFFF"/>
          </w:tcPr>
          <w:p w14:paraId="6C1F5677" w14:textId="77777777" w:rsidR="00C965D9" w:rsidRDefault="00C965D9" w:rsidP="005F5FA1">
            <w:pPr>
              <w:rPr>
                <w:sz w:val="22"/>
                <w:szCs w:val="22"/>
              </w:rPr>
            </w:pPr>
          </w:p>
          <w:p w14:paraId="094516E2" w14:textId="77777777" w:rsidR="00C965D9" w:rsidRPr="005F5FA1" w:rsidRDefault="00C965D9" w:rsidP="005F5FA1">
            <w:pPr>
              <w:rPr>
                <w:b/>
                <w:sz w:val="22"/>
                <w:szCs w:val="22"/>
              </w:rPr>
            </w:pPr>
          </w:p>
        </w:tc>
      </w:tr>
      <w:tr w:rsidR="00C965D9" w:rsidRPr="007F47E0" w14:paraId="40BDAF3B" w14:textId="77777777" w:rsidTr="007F47E0">
        <w:tc>
          <w:tcPr>
            <w:tcW w:w="1098" w:type="dxa"/>
            <w:tcBorders>
              <w:top w:val="single" w:sz="4" w:space="0" w:color="auto"/>
              <w:left w:val="nil"/>
              <w:bottom w:val="single" w:sz="8" w:space="0" w:color="auto"/>
              <w:right w:val="single" w:sz="4" w:space="0" w:color="auto"/>
            </w:tcBorders>
            <w:shd w:val="clear" w:color="auto" w:fill="FFFFFF"/>
          </w:tcPr>
          <w:p w14:paraId="17E4A8DF" w14:textId="77777777" w:rsidR="00C965D9" w:rsidRPr="007F47E0" w:rsidRDefault="00C965D9" w:rsidP="007F47E0">
            <w:pPr>
              <w:rPr>
                <w:b/>
                <w:sz w:val="22"/>
                <w:szCs w:val="22"/>
              </w:rPr>
            </w:pPr>
            <w:r w:rsidRPr="007F47E0">
              <w:rPr>
                <w:b/>
                <w:sz w:val="22"/>
                <w:szCs w:val="22"/>
              </w:rPr>
              <w:t>Week 9</w:t>
            </w:r>
          </w:p>
          <w:p w14:paraId="3A2F27FD" w14:textId="77777777" w:rsidR="004B6594" w:rsidRPr="007F47E0" w:rsidRDefault="002B628A" w:rsidP="004B6594">
            <w:pPr>
              <w:rPr>
                <w:sz w:val="22"/>
                <w:szCs w:val="22"/>
              </w:rPr>
            </w:pPr>
            <w:r>
              <w:rPr>
                <w:sz w:val="22"/>
                <w:szCs w:val="22"/>
              </w:rPr>
              <w:t xml:space="preserve">T </w:t>
            </w:r>
          </w:p>
          <w:p w14:paraId="3E1DD87F" w14:textId="77777777" w:rsidR="00C965D9" w:rsidRPr="007F47E0" w:rsidRDefault="00B83683" w:rsidP="004B6594">
            <w:pPr>
              <w:rPr>
                <w:sz w:val="22"/>
                <w:szCs w:val="22"/>
              </w:rPr>
            </w:pPr>
            <w:r>
              <w:rPr>
                <w:sz w:val="22"/>
                <w:szCs w:val="22"/>
              </w:rPr>
              <w:t xml:space="preserve">Th </w:t>
            </w:r>
          </w:p>
        </w:tc>
        <w:tc>
          <w:tcPr>
            <w:tcW w:w="3420" w:type="dxa"/>
            <w:tcBorders>
              <w:top w:val="single" w:sz="4" w:space="0" w:color="auto"/>
              <w:left w:val="single" w:sz="4" w:space="0" w:color="auto"/>
              <w:bottom w:val="single" w:sz="8" w:space="0" w:color="auto"/>
              <w:right w:val="single" w:sz="4" w:space="0" w:color="auto"/>
            </w:tcBorders>
          </w:tcPr>
          <w:p w14:paraId="1A0753D6" w14:textId="77777777" w:rsidR="00643119" w:rsidRDefault="00643119" w:rsidP="005F5FA1">
            <w:pPr>
              <w:rPr>
                <w:sz w:val="22"/>
                <w:szCs w:val="22"/>
              </w:rPr>
            </w:pPr>
          </w:p>
          <w:p w14:paraId="2627E819" w14:textId="77777777" w:rsidR="00643119" w:rsidRDefault="00B83683" w:rsidP="005F5FA1">
            <w:pPr>
              <w:rPr>
                <w:sz w:val="22"/>
                <w:szCs w:val="22"/>
              </w:rPr>
            </w:pPr>
            <w:r>
              <w:rPr>
                <w:sz w:val="22"/>
                <w:szCs w:val="22"/>
              </w:rPr>
              <w:t>Connected speech</w:t>
            </w:r>
          </w:p>
          <w:p w14:paraId="63FFD920" w14:textId="77777777" w:rsidR="001D1DB7" w:rsidRPr="001D1DB7" w:rsidRDefault="00674FB3" w:rsidP="005F5FA1">
            <w:pPr>
              <w:rPr>
                <w:b/>
                <w:sz w:val="22"/>
                <w:szCs w:val="22"/>
              </w:rPr>
            </w:pPr>
            <w:r>
              <w:rPr>
                <w:sz w:val="22"/>
                <w:szCs w:val="22"/>
              </w:rPr>
              <w:t>Transcription practice</w:t>
            </w:r>
            <w:r w:rsidR="001D1DB7">
              <w:rPr>
                <w:sz w:val="22"/>
                <w:szCs w:val="22"/>
              </w:rPr>
              <w:t xml:space="preserve">, </w:t>
            </w:r>
            <w:r w:rsidR="001D1DB7">
              <w:rPr>
                <w:b/>
                <w:sz w:val="22"/>
                <w:szCs w:val="22"/>
              </w:rPr>
              <w:t>Quiz #4</w:t>
            </w:r>
          </w:p>
        </w:tc>
        <w:tc>
          <w:tcPr>
            <w:tcW w:w="3600" w:type="dxa"/>
            <w:tcBorders>
              <w:top w:val="single" w:sz="4" w:space="0" w:color="auto"/>
              <w:left w:val="single" w:sz="4" w:space="0" w:color="auto"/>
              <w:bottom w:val="single" w:sz="8" w:space="0" w:color="auto"/>
              <w:right w:val="single" w:sz="4" w:space="0" w:color="auto"/>
            </w:tcBorders>
          </w:tcPr>
          <w:p w14:paraId="69399CDB" w14:textId="77777777" w:rsidR="009F1843" w:rsidRDefault="009F1843" w:rsidP="005F5FA1">
            <w:pPr>
              <w:rPr>
                <w:sz w:val="22"/>
                <w:szCs w:val="22"/>
              </w:rPr>
            </w:pPr>
          </w:p>
          <w:p w14:paraId="62435D8A" w14:textId="77777777" w:rsidR="00C965D9" w:rsidRPr="007F47E0" w:rsidRDefault="00C965D9" w:rsidP="005F5FA1">
            <w:pPr>
              <w:rPr>
                <w:sz w:val="22"/>
                <w:szCs w:val="22"/>
              </w:rPr>
            </w:pPr>
          </w:p>
        </w:tc>
        <w:tc>
          <w:tcPr>
            <w:tcW w:w="2520" w:type="dxa"/>
            <w:tcBorders>
              <w:top w:val="single" w:sz="4" w:space="0" w:color="auto"/>
              <w:left w:val="single" w:sz="4" w:space="0" w:color="auto"/>
              <w:bottom w:val="single" w:sz="8" w:space="0" w:color="auto"/>
              <w:right w:val="nil"/>
            </w:tcBorders>
          </w:tcPr>
          <w:p w14:paraId="4D686B1F" w14:textId="77777777" w:rsidR="00C965D9" w:rsidRDefault="00C965D9" w:rsidP="005F5FA1">
            <w:pPr>
              <w:rPr>
                <w:sz w:val="22"/>
                <w:szCs w:val="22"/>
              </w:rPr>
            </w:pPr>
          </w:p>
          <w:p w14:paraId="39E264FF" w14:textId="77777777" w:rsidR="001D1DB7" w:rsidRDefault="001D1DB7" w:rsidP="001D1DB7">
            <w:pPr>
              <w:rPr>
                <w:b/>
                <w:sz w:val="22"/>
                <w:szCs w:val="22"/>
              </w:rPr>
            </w:pPr>
          </w:p>
          <w:p w14:paraId="3D495138" w14:textId="77777777" w:rsidR="00C965D9" w:rsidRPr="002D0DB9" w:rsidRDefault="001D48B6" w:rsidP="001D1DB7">
            <w:pPr>
              <w:rPr>
                <w:sz w:val="22"/>
                <w:szCs w:val="22"/>
              </w:rPr>
            </w:pPr>
            <w:r>
              <w:rPr>
                <w:b/>
                <w:sz w:val="22"/>
                <w:szCs w:val="22"/>
              </w:rPr>
              <w:t>HW #4 due:</w:t>
            </w:r>
            <w:r w:rsidR="002D0DB9">
              <w:rPr>
                <w:b/>
                <w:sz w:val="22"/>
                <w:szCs w:val="22"/>
              </w:rPr>
              <w:t xml:space="preserve">  </w:t>
            </w:r>
            <w:r w:rsidR="002D0DB9">
              <w:rPr>
                <w:sz w:val="22"/>
                <w:szCs w:val="22"/>
              </w:rPr>
              <w:t>Ch. 7 Review exercises: A, C(1-5), D (1-5), E(1-10), G</w:t>
            </w:r>
          </w:p>
        </w:tc>
      </w:tr>
      <w:tr w:rsidR="00C965D9" w:rsidRPr="007F47E0" w14:paraId="71E965AE"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47F834C3" w14:textId="77777777" w:rsidR="00C965D9" w:rsidRPr="007F47E0" w:rsidRDefault="00C965D9" w:rsidP="007F47E0">
            <w:pPr>
              <w:rPr>
                <w:b/>
                <w:sz w:val="22"/>
                <w:szCs w:val="22"/>
              </w:rPr>
            </w:pPr>
            <w:r w:rsidRPr="007F47E0">
              <w:rPr>
                <w:b/>
                <w:sz w:val="22"/>
                <w:szCs w:val="22"/>
              </w:rPr>
              <w:t>Week 10</w:t>
            </w:r>
          </w:p>
          <w:p w14:paraId="180CFDE0" w14:textId="77777777" w:rsidR="009F1843" w:rsidRDefault="002B628A" w:rsidP="004B6594">
            <w:pPr>
              <w:rPr>
                <w:sz w:val="22"/>
                <w:szCs w:val="22"/>
              </w:rPr>
            </w:pPr>
            <w:r>
              <w:rPr>
                <w:sz w:val="22"/>
                <w:szCs w:val="22"/>
              </w:rPr>
              <w:t xml:space="preserve">T </w:t>
            </w:r>
          </w:p>
          <w:p w14:paraId="45743678" w14:textId="77777777" w:rsidR="00C965D9" w:rsidRPr="007F47E0" w:rsidRDefault="002B628A" w:rsidP="004B6594">
            <w:pPr>
              <w:rPr>
                <w:sz w:val="22"/>
                <w:szCs w:val="22"/>
              </w:rPr>
            </w:pPr>
            <w:r>
              <w:rPr>
                <w:sz w:val="22"/>
                <w:szCs w:val="22"/>
              </w:rPr>
              <w:t>Th</w:t>
            </w:r>
          </w:p>
        </w:tc>
        <w:tc>
          <w:tcPr>
            <w:tcW w:w="3420" w:type="dxa"/>
            <w:tcBorders>
              <w:top w:val="single" w:sz="8" w:space="0" w:color="auto"/>
              <w:left w:val="single" w:sz="4" w:space="0" w:color="auto"/>
              <w:bottom w:val="single" w:sz="4" w:space="0" w:color="auto"/>
              <w:right w:val="single" w:sz="4" w:space="0" w:color="auto"/>
            </w:tcBorders>
          </w:tcPr>
          <w:p w14:paraId="165A66FF" w14:textId="77777777" w:rsidR="00592E3E" w:rsidRDefault="00592E3E" w:rsidP="005F5FA1">
            <w:pPr>
              <w:rPr>
                <w:sz w:val="22"/>
                <w:szCs w:val="22"/>
              </w:rPr>
            </w:pPr>
          </w:p>
          <w:p w14:paraId="252E1077" w14:textId="77777777" w:rsidR="009F1843" w:rsidRDefault="001D1DB7" w:rsidP="005F5FA1">
            <w:pPr>
              <w:rPr>
                <w:sz w:val="22"/>
                <w:szCs w:val="22"/>
              </w:rPr>
            </w:pPr>
            <w:r>
              <w:rPr>
                <w:sz w:val="22"/>
                <w:szCs w:val="22"/>
              </w:rPr>
              <w:t>Clinical phonetics</w:t>
            </w:r>
          </w:p>
          <w:p w14:paraId="733A782C" w14:textId="77777777" w:rsidR="00C965D9" w:rsidRPr="007F47E0" w:rsidRDefault="001D1DB7" w:rsidP="005F5FA1">
            <w:pPr>
              <w:rPr>
                <w:sz w:val="22"/>
                <w:szCs w:val="22"/>
              </w:rPr>
            </w:pPr>
            <w:r>
              <w:rPr>
                <w:sz w:val="22"/>
                <w:szCs w:val="22"/>
              </w:rPr>
              <w:t>Clinical phonetics</w:t>
            </w:r>
          </w:p>
        </w:tc>
        <w:tc>
          <w:tcPr>
            <w:tcW w:w="3600" w:type="dxa"/>
            <w:tcBorders>
              <w:top w:val="single" w:sz="8" w:space="0" w:color="auto"/>
              <w:left w:val="single" w:sz="4" w:space="0" w:color="auto"/>
              <w:bottom w:val="single" w:sz="4" w:space="0" w:color="auto"/>
              <w:right w:val="single" w:sz="4" w:space="0" w:color="auto"/>
            </w:tcBorders>
          </w:tcPr>
          <w:p w14:paraId="2521331C" w14:textId="77777777" w:rsidR="00C965D9" w:rsidRDefault="00C965D9" w:rsidP="005F5FA1">
            <w:pPr>
              <w:rPr>
                <w:sz w:val="22"/>
                <w:szCs w:val="22"/>
              </w:rPr>
            </w:pPr>
          </w:p>
          <w:p w14:paraId="05B28E38" w14:textId="77777777" w:rsidR="00C965D9" w:rsidRPr="007F47E0" w:rsidRDefault="00C965D9" w:rsidP="005F5FA1">
            <w:pPr>
              <w:rPr>
                <w:sz w:val="22"/>
                <w:szCs w:val="22"/>
              </w:rPr>
            </w:pPr>
            <w:r>
              <w:rPr>
                <w:sz w:val="22"/>
                <w:szCs w:val="22"/>
              </w:rPr>
              <w:t>Small: Ch. 8</w:t>
            </w:r>
          </w:p>
        </w:tc>
        <w:tc>
          <w:tcPr>
            <w:tcW w:w="2520" w:type="dxa"/>
            <w:tcBorders>
              <w:top w:val="single" w:sz="8" w:space="0" w:color="auto"/>
              <w:left w:val="single" w:sz="4" w:space="0" w:color="auto"/>
              <w:bottom w:val="single" w:sz="4" w:space="0" w:color="auto"/>
              <w:right w:val="nil"/>
            </w:tcBorders>
          </w:tcPr>
          <w:p w14:paraId="2E06B40A" w14:textId="77777777" w:rsidR="00643119" w:rsidRDefault="00643119" w:rsidP="005F5FA1">
            <w:pPr>
              <w:rPr>
                <w:b/>
                <w:sz w:val="22"/>
                <w:szCs w:val="22"/>
              </w:rPr>
            </w:pPr>
          </w:p>
          <w:p w14:paraId="5235B83A" w14:textId="77777777" w:rsidR="00630FDA" w:rsidRPr="00630FDA" w:rsidRDefault="00630FDA" w:rsidP="005F5FA1">
            <w:pPr>
              <w:rPr>
                <w:b/>
                <w:sz w:val="22"/>
                <w:szCs w:val="22"/>
              </w:rPr>
            </w:pPr>
          </w:p>
        </w:tc>
      </w:tr>
      <w:tr w:rsidR="00C965D9" w:rsidRPr="007F47E0" w14:paraId="0A12CBFF" w14:textId="77777777" w:rsidTr="007F47E0">
        <w:tc>
          <w:tcPr>
            <w:tcW w:w="1098" w:type="dxa"/>
            <w:tcBorders>
              <w:top w:val="single" w:sz="4" w:space="0" w:color="auto"/>
              <w:left w:val="nil"/>
              <w:bottom w:val="single" w:sz="8" w:space="0" w:color="auto"/>
              <w:right w:val="single" w:sz="4" w:space="0" w:color="auto"/>
            </w:tcBorders>
            <w:shd w:val="clear" w:color="auto" w:fill="FFFFFF"/>
          </w:tcPr>
          <w:p w14:paraId="21EEB189" w14:textId="77777777" w:rsidR="00C965D9" w:rsidRPr="007F47E0" w:rsidRDefault="00C965D9" w:rsidP="007F47E0">
            <w:pPr>
              <w:rPr>
                <w:b/>
                <w:sz w:val="22"/>
                <w:szCs w:val="22"/>
              </w:rPr>
            </w:pPr>
            <w:r w:rsidRPr="007F47E0">
              <w:rPr>
                <w:b/>
                <w:sz w:val="22"/>
                <w:szCs w:val="22"/>
              </w:rPr>
              <w:lastRenderedPageBreak/>
              <w:t>Week 11</w:t>
            </w:r>
          </w:p>
          <w:p w14:paraId="5D1D88D8" w14:textId="77777777" w:rsidR="004B6594" w:rsidRPr="007F47E0" w:rsidRDefault="002B628A" w:rsidP="004B6594">
            <w:pPr>
              <w:rPr>
                <w:sz w:val="22"/>
                <w:szCs w:val="22"/>
              </w:rPr>
            </w:pPr>
            <w:r>
              <w:rPr>
                <w:sz w:val="22"/>
                <w:szCs w:val="22"/>
              </w:rPr>
              <w:t xml:space="preserve">T </w:t>
            </w:r>
          </w:p>
          <w:p w14:paraId="5117A986" w14:textId="77777777" w:rsidR="00C965D9" w:rsidRPr="007F47E0" w:rsidRDefault="00B83683" w:rsidP="004B6594">
            <w:pPr>
              <w:rPr>
                <w:sz w:val="22"/>
                <w:szCs w:val="22"/>
              </w:rPr>
            </w:pPr>
            <w:r>
              <w:rPr>
                <w:sz w:val="22"/>
                <w:szCs w:val="22"/>
              </w:rPr>
              <w:t xml:space="preserve">Th </w:t>
            </w:r>
          </w:p>
        </w:tc>
        <w:tc>
          <w:tcPr>
            <w:tcW w:w="3420" w:type="dxa"/>
            <w:tcBorders>
              <w:top w:val="single" w:sz="4" w:space="0" w:color="auto"/>
              <w:left w:val="single" w:sz="4" w:space="0" w:color="auto"/>
              <w:bottom w:val="single" w:sz="8" w:space="0" w:color="auto"/>
              <w:right w:val="single" w:sz="4" w:space="0" w:color="auto"/>
            </w:tcBorders>
          </w:tcPr>
          <w:p w14:paraId="13CF5878" w14:textId="77777777" w:rsidR="009F1843" w:rsidRDefault="009F1843" w:rsidP="007F47E0">
            <w:pPr>
              <w:rPr>
                <w:sz w:val="22"/>
                <w:szCs w:val="22"/>
              </w:rPr>
            </w:pPr>
          </w:p>
          <w:p w14:paraId="14819E75" w14:textId="77777777" w:rsidR="00C965D9" w:rsidRPr="001D1DB7" w:rsidRDefault="001D1DB7" w:rsidP="007F47E0">
            <w:pPr>
              <w:rPr>
                <w:b/>
                <w:sz w:val="22"/>
                <w:szCs w:val="22"/>
              </w:rPr>
            </w:pPr>
            <w:r>
              <w:rPr>
                <w:sz w:val="22"/>
                <w:szCs w:val="22"/>
              </w:rPr>
              <w:t>Clinical phonetics</w:t>
            </w:r>
          </w:p>
          <w:p w14:paraId="4BA89E15" w14:textId="77777777" w:rsidR="00C965D9" w:rsidRPr="001D1DB7" w:rsidRDefault="00465B9F" w:rsidP="007F47E0">
            <w:pPr>
              <w:rPr>
                <w:b/>
                <w:sz w:val="22"/>
                <w:szCs w:val="22"/>
              </w:rPr>
            </w:pPr>
            <w:r>
              <w:rPr>
                <w:sz w:val="22"/>
                <w:szCs w:val="22"/>
              </w:rPr>
              <w:t>Transcription practice</w:t>
            </w:r>
            <w:r w:rsidR="001D1DB7">
              <w:rPr>
                <w:sz w:val="22"/>
                <w:szCs w:val="22"/>
              </w:rPr>
              <w:t xml:space="preserve">, </w:t>
            </w:r>
            <w:r w:rsidR="001D1DB7">
              <w:rPr>
                <w:b/>
                <w:sz w:val="22"/>
                <w:szCs w:val="22"/>
              </w:rPr>
              <w:t>Quiz #5</w:t>
            </w:r>
          </w:p>
        </w:tc>
        <w:tc>
          <w:tcPr>
            <w:tcW w:w="3600" w:type="dxa"/>
            <w:tcBorders>
              <w:top w:val="single" w:sz="4" w:space="0" w:color="auto"/>
              <w:left w:val="single" w:sz="4" w:space="0" w:color="auto"/>
              <w:bottom w:val="single" w:sz="8" w:space="0" w:color="auto"/>
              <w:right w:val="single" w:sz="4" w:space="0" w:color="auto"/>
            </w:tcBorders>
          </w:tcPr>
          <w:p w14:paraId="1EC57295" w14:textId="77777777" w:rsidR="00C965D9" w:rsidRDefault="00C965D9" w:rsidP="007F47E0">
            <w:pPr>
              <w:rPr>
                <w:sz w:val="22"/>
                <w:szCs w:val="22"/>
              </w:rPr>
            </w:pPr>
          </w:p>
          <w:p w14:paraId="17C987A3" w14:textId="77777777" w:rsidR="009F1843" w:rsidRDefault="009F1843" w:rsidP="003B577C">
            <w:pPr>
              <w:rPr>
                <w:sz w:val="22"/>
                <w:szCs w:val="22"/>
              </w:rPr>
            </w:pPr>
          </w:p>
          <w:p w14:paraId="296532F6" w14:textId="77777777" w:rsidR="00C965D9" w:rsidRPr="007F47E0" w:rsidRDefault="00C965D9" w:rsidP="003B577C">
            <w:pPr>
              <w:rPr>
                <w:sz w:val="22"/>
                <w:szCs w:val="22"/>
              </w:rPr>
            </w:pPr>
          </w:p>
        </w:tc>
        <w:tc>
          <w:tcPr>
            <w:tcW w:w="2520" w:type="dxa"/>
            <w:tcBorders>
              <w:top w:val="single" w:sz="4" w:space="0" w:color="auto"/>
              <w:left w:val="single" w:sz="4" w:space="0" w:color="auto"/>
              <w:bottom w:val="single" w:sz="8" w:space="0" w:color="auto"/>
              <w:right w:val="nil"/>
            </w:tcBorders>
          </w:tcPr>
          <w:p w14:paraId="2A60CA6E" w14:textId="77777777" w:rsidR="00C965D9" w:rsidRDefault="00C965D9" w:rsidP="007F47E0">
            <w:pPr>
              <w:rPr>
                <w:b/>
                <w:sz w:val="22"/>
                <w:szCs w:val="22"/>
              </w:rPr>
            </w:pPr>
          </w:p>
          <w:p w14:paraId="5E42A73D" w14:textId="77777777" w:rsidR="001D1DB7" w:rsidRDefault="001D1DB7" w:rsidP="007F47E0">
            <w:pPr>
              <w:rPr>
                <w:b/>
                <w:sz w:val="22"/>
                <w:szCs w:val="22"/>
              </w:rPr>
            </w:pPr>
          </w:p>
          <w:p w14:paraId="3E16C1BA" w14:textId="77777777" w:rsidR="00C965D9" w:rsidRPr="002D0DB9" w:rsidRDefault="001D48B6" w:rsidP="007F47E0">
            <w:pPr>
              <w:rPr>
                <w:sz w:val="22"/>
                <w:szCs w:val="22"/>
              </w:rPr>
            </w:pPr>
            <w:r>
              <w:rPr>
                <w:b/>
                <w:sz w:val="22"/>
                <w:szCs w:val="22"/>
              </w:rPr>
              <w:t>HW #5 due:</w:t>
            </w:r>
            <w:r w:rsidR="002D0DB9">
              <w:rPr>
                <w:sz w:val="22"/>
                <w:szCs w:val="22"/>
              </w:rPr>
              <w:t xml:space="preserve"> Ch. 8 Review exercises: A, B, C, D, I, J, K</w:t>
            </w:r>
          </w:p>
        </w:tc>
      </w:tr>
      <w:tr w:rsidR="00C965D9" w:rsidRPr="007F47E0" w14:paraId="7459930C"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0E28BDCC" w14:textId="77777777" w:rsidR="00C965D9" w:rsidRPr="007F47E0" w:rsidRDefault="00C965D9" w:rsidP="007F47E0">
            <w:pPr>
              <w:rPr>
                <w:b/>
                <w:sz w:val="22"/>
                <w:szCs w:val="22"/>
              </w:rPr>
            </w:pPr>
            <w:r w:rsidRPr="007F47E0">
              <w:rPr>
                <w:b/>
                <w:sz w:val="22"/>
                <w:szCs w:val="22"/>
              </w:rPr>
              <w:t>Week 12</w:t>
            </w:r>
          </w:p>
          <w:p w14:paraId="4C05EB83" w14:textId="77777777" w:rsidR="009F1843" w:rsidRDefault="002B628A" w:rsidP="004B6594">
            <w:pPr>
              <w:rPr>
                <w:sz w:val="22"/>
                <w:szCs w:val="22"/>
              </w:rPr>
            </w:pPr>
            <w:r>
              <w:rPr>
                <w:sz w:val="22"/>
                <w:szCs w:val="22"/>
              </w:rPr>
              <w:t xml:space="preserve">T </w:t>
            </w:r>
          </w:p>
          <w:p w14:paraId="1A28E778" w14:textId="77777777" w:rsidR="00C965D9" w:rsidRPr="007F47E0" w:rsidRDefault="00B83683" w:rsidP="004B6594">
            <w:pPr>
              <w:rPr>
                <w:sz w:val="22"/>
                <w:szCs w:val="22"/>
              </w:rPr>
            </w:pPr>
            <w:r>
              <w:rPr>
                <w:sz w:val="22"/>
                <w:szCs w:val="22"/>
              </w:rPr>
              <w:t xml:space="preserve">Th </w:t>
            </w:r>
          </w:p>
        </w:tc>
        <w:tc>
          <w:tcPr>
            <w:tcW w:w="3420" w:type="dxa"/>
            <w:tcBorders>
              <w:top w:val="single" w:sz="8" w:space="0" w:color="auto"/>
              <w:left w:val="single" w:sz="4" w:space="0" w:color="auto"/>
              <w:bottom w:val="single" w:sz="4" w:space="0" w:color="auto"/>
              <w:right w:val="single" w:sz="4" w:space="0" w:color="auto"/>
            </w:tcBorders>
          </w:tcPr>
          <w:p w14:paraId="2E44A922" w14:textId="77777777" w:rsidR="009F1843" w:rsidRDefault="009F1843" w:rsidP="007F47E0">
            <w:pPr>
              <w:rPr>
                <w:sz w:val="22"/>
                <w:szCs w:val="22"/>
              </w:rPr>
            </w:pPr>
          </w:p>
          <w:p w14:paraId="1B193C38" w14:textId="77777777" w:rsidR="004845DF" w:rsidRDefault="001D1DB7" w:rsidP="009F1843">
            <w:pPr>
              <w:rPr>
                <w:sz w:val="22"/>
                <w:szCs w:val="22"/>
              </w:rPr>
            </w:pPr>
            <w:r>
              <w:rPr>
                <w:sz w:val="22"/>
                <w:szCs w:val="22"/>
              </w:rPr>
              <w:t>Dialectal v</w:t>
            </w:r>
            <w:r w:rsidR="00643119">
              <w:rPr>
                <w:sz w:val="22"/>
                <w:szCs w:val="22"/>
              </w:rPr>
              <w:t>ariation</w:t>
            </w:r>
          </w:p>
          <w:p w14:paraId="3227F308" w14:textId="77777777" w:rsidR="005D0A6E" w:rsidRPr="007F47E0" w:rsidRDefault="00E77A8E" w:rsidP="00E77A8E">
            <w:pPr>
              <w:rPr>
                <w:sz w:val="22"/>
                <w:szCs w:val="22"/>
              </w:rPr>
            </w:pPr>
            <w:r>
              <w:rPr>
                <w:sz w:val="22"/>
                <w:szCs w:val="22"/>
              </w:rPr>
              <w:t>Dialectal variation</w:t>
            </w:r>
          </w:p>
        </w:tc>
        <w:tc>
          <w:tcPr>
            <w:tcW w:w="3600" w:type="dxa"/>
            <w:tcBorders>
              <w:top w:val="single" w:sz="8" w:space="0" w:color="auto"/>
              <w:left w:val="single" w:sz="4" w:space="0" w:color="auto"/>
              <w:bottom w:val="single" w:sz="4" w:space="0" w:color="auto"/>
              <w:right w:val="single" w:sz="4" w:space="0" w:color="auto"/>
            </w:tcBorders>
          </w:tcPr>
          <w:p w14:paraId="41A346B5" w14:textId="77777777" w:rsidR="00C965D9" w:rsidRDefault="00C965D9" w:rsidP="007F47E0">
            <w:pPr>
              <w:rPr>
                <w:sz w:val="22"/>
                <w:szCs w:val="22"/>
              </w:rPr>
            </w:pPr>
          </w:p>
          <w:p w14:paraId="2FDC6E90" w14:textId="77777777" w:rsidR="00643119" w:rsidRPr="007F47E0" w:rsidRDefault="00643119" w:rsidP="007F47E0">
            <w:pPr>
              <w:rPr>
                <w:sz w:val="22"/>
                <w:szCs w:val="22"/>
              </w:rPr>
            </w:pPr>
            <w:r>
              <w:rPr>
                <w:sz w:val="22"/>
                <w:szCs w:val="22"/>
              </w:rPr>
              <w:t>Small: Ch. 9</w:t>
            </w:r>
          </w:p>
        </w:tc>
        <w:tc>
          <w:tcPr>
            <w:tcW w:w="2520" w:type="dxa"/>
            <w:tcBorders>
              <w:top w:val="single" w:sz="8" w:space="0" w:color="auto"/>
              <w:left w:val="single" w:sz="4" w:space="0" w:color="auto"/>
              <w:bottom w:val="single" w:sz="4" w:space="0" w:color="auto"/>
              <w:right w:val="nil"/>
            </w:tcBorders>
          </w:tcPr>
          <w:p w14:paraId="368A57DD" w14:textId="77777777" w:rsidR="00C965D9" w:rsidRPr="003B577C" w:rsidRDefault="00C965D9" w:rsidP="007F47E0">
            <w:pPr>
              <w:rPr>
                <w:b/>
                <w:sz w:val="22"/>
                <w:szCs w:val="22"/>
              </w:rPr>
            </w:pPr>
          </w:p>
        </w:tc>
      </w:tr>
      <w:tr w:rsidR="00C965D9" w:rsidRPr="007F47E0" w14:paraId="2346F86B" w14:textId="77777777" w:rsidTr="007F47E0">
        <w:tc>
          <w:tcPr>
            <w:tcW w:w="1098" w:type="dxa"/>
            <w:tcBorders>
              <w:top w:val="single" w:sz="4" w:space="0" w:color="auto"/>
              <w:left w:val="nil"/>
              <w:bottom w:val="single" w:sz="8" w:space="0" w:color="auto"/>
              <w:right w:val="single" w:sz="4" w:space="0" w:color="auto"/>
            </w:tcBorders>
            <w:shd w:val="clear" w:color="auto" w:fill="FFFFFF"/>
          </w:tcPr>
          <w:p w14:paraId="2B6B246E" w14:textId="77777777" w:rsidR="00C965D9" w:rsidRPr="007F47E0" w:rsidRDefault="00C965D9" w:rsidP="007F47E0">
            <w:pPr>
              <w:rPr>
                <w:b/>
                <w:sz w:val="22"/>
                <w:szCs w:val="22"/>
              </w:rPr>
            </w:pPr>
            <w:r w:rsidRPr="007F47E0">
              <w:rPr>
                <w:b/>
                <w:sz w:val="22"/>
                <w:szCs w:val="22"/>
              </w:rPr>
              <w:t>Week 13</w:t>
            </w:r>
          </w:p>
          <w:p w14:paraId="4861472F" w14:textId="77777777" w:rsidR="004B6594" w:rsidRPr="007F47E0" w:rsidRDefault="002B628A" w:rsidP="004B6594">
            <w:pPr>
              <w:rPr>
                <w:sz w:val="22"/>
                <w:szCs w:val="22"/>
              </w:rPr>
            </w:pPr>
            <w:r>
              <w:rPr>
                <w:sz w:val="22"/>
                <w:szCs w:val="22"/>
              </w:rPr>
              <w:t xml:space="preserve">T </w:t>
            </w:r>
          </w:p>
          <w:p w14:paraId="56F4AAE4" w14:textId="77777777" w:rsidR="00E77A8E" w:rsidRDefault="00E77A8E" w:rsidP="004B6594">
            <w:pPr>
              <w:rPr>
                <w:sz w:val="22"/>
                <w:szCs w:val="22"/>
              </w:rPr>
            </w:pPr>
          </w:p>
          <w:p w14:paraId="034CDE59" w14:textId="77777777" w:rsidR="00C965D9" w:rsidRPr="007F47E0" w:rsidRDefault="00B83683" w:rsidP="004B6594">
            <w:pPr>
              <w:rPr>
                <w:sz w:val="22"/>
                <w:szCs w:val="22"/>
              </w:rPr>
            </w:pPr>
            <w:r>
              <w:rPr>
                <w:sz w:val="22"/>
                <w:szCs w:val="22"/>
              </w:rPr>
              <w:t xml:space="preserve">Th </w:t>
            </w:r>
          </w:p>
        </w:tc>
        <w:tc>
          <w:tcPr>
            <w:tcW w:w="3420" w:type="dxa"/>
            <w:tcBorders>
              <w:top w:val="single" w:sz="4" w:space="0" w:color="auto"/>
              <w:left w:val="single" w:sz="4" w:space="0" w:color="auto"/>
              <w:bottom w:val="single" w:sz="8" w:space="0" w:color="auto"/>
              <w:right w:val="single" w:sz="4" w:space="0" w:color="auto"/>
            </w:tcBorders>
          </w:tcPr>
          <w:p w14:paraId="36FAB6ED" w14:textId="77777777" w:rsidR="00E77A8E" w:rsidRDefault="00E77A8E" w:rsidP="009F1843">
            <w:pPr>
              <w:rPr>
                <w:sz w:val="22"/>
                <w:szCs w:val="22"/>
              </w:rPr>
            </w:pPr>
          </w:p>
          <w:p w14:paraId="4B487D96" w14:textId="77777777" w:rsidR="00C965D9" w:rsidRDefault="0076251A" w:rsidP="009F1843">
            <w:pPr>
              <w:rPr>
                <w:sz w:val="22"/>
                <w:szCs w:val="22"/>
              </w:rPr>
            </w:pPr>
            <w:r>
              <w:rPr>
                <w:sz w:val="22"/>
                <w:szCs w:val="22"/>
              </w:rPr>
              <w:t>Dialectal variation</w:t>
            </w:r>
          </w:p>
          <w:p w14:paraId="3706CC05" w14:textId="77777777" w:rsidR="009F1843" w:rsidRPr="007F47E0" w:rsidRDefault="003E2010" w:rsidP="009F1843">
            <w:pPr>
              <w:rPr>
                <w:sz w:val="22"/>
                <w:szCs w:val="22"/>
              </w:rPr>
            </w:pPr>
            <w:r>
              <w:rPr>
                <w:sz w:val="22"/>
                <w:szCs w:val="22"/>
              </w:rPr>
              <w:t>HAPPY THANKSGIVING</w:t>
            </w:r>
            <w:r w:rsidR="00B007AC">
              <w:rPr>
                <w:sz w:val="22"/>
                <w:szCs w:val="22"/>
              </w:rPr>
              <w:t>!</w:t>
            </w:r>
            <w:r>
              <w:rPr>
                <w:sz w:val="22"/>
                <w:szCs w:val="22"/>
              </w:rPr>
              <w:t xml:space="preserve"> (no class)</w:t>
            </w:r>
          </w:p>
        </w:tc>
        <w:tc>
          <w:tcPr>
            <w:tcW w:w="3600" w:type="dxa"/>
            <w:tcBorders>
              <w:top w:val="single" w:sz="4" w:space="0" w:color="auto"/>
              <w:left w:val="single" w:sz="4" w:space="0" w:color="auto"/>
              <w:bottom w:val="single" w:sz="8" w:space="0" w:color="auto"/>
              <w:right w:val="single" w:sz="4" w:space="0" w:color="auto"/>
            </w:tcBorders>
          </w:tcPr>
          <w:p w14:paraId="1ACD9E35" w14:textId="77777777" w:rsidR="00C965D9" w:rsidRPr="007F47E0" w:rsidRDefault="00C965D9" w:rsidP="007F47E0">
            <w:pPr>
              <w:rPr>
                <w:sz w:val="22"/>
                <w:szCs w:val="22"/>
              </w:rPr>
            </w:pPr>
          </w:p>
        </w:tc>
        <w:tc>
          <w:tcPr>
            <w:tcW w:w="2520" w:type="dxa"/>
            <w:tcBorders>
              <w:top w:val="single" w:sz="4" w:space="0" w:color="auto"/>
              <w:left w:val="single" w:sz="4" w:space="0" w:color="auto"/>
              <w:bottom w:val="single" w:sz="8" w:space="0" w:color="auto"/>
              <w:right w:val="nil"/>
            </w:tcBorders>
          </w:tcPr>
          <w:p w14:paraId="5D3B082E" w14:textId="77777777" w:rsidR="00C965D9" w:rsidRDefault="00C965D9" w:rsidP="007F47E0">
            <w:pPr>
              <w:rPr>
                <w:sz w:val="22"/>
                <w:szCs w:val="22"/>
              </w:rPr>
            </w:pPr>
          </w:p>
          <w:p w14:paraId="3CB5BE01" w14:textId="77777777" w:rsidR="00C965D9" w:rsidRPr="003B577C" w:rsidRDefault="00C965D9" w:rsidP="006C34B9">
            <w:pPr>
              <w:rPr>
                <w:b/>
                <w:sz w:val="22"/>
                <w:szCs w:val="22"/>
              </w:rPr>
            </w:pPr>
          </w:p>
        </w:tc>
      </w:tr>
      <w:tr w:rsidR="00C965D9" w:rsidRPr="007F47E0" w14:paraId="452248FA"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74B4E25B" w14:textId="77777777" w:rsidR="00C965D9" w:rsidRPr="007F47E0" w:rsidRDefault="00C965D9" w:rsidP="007F47E0">
            <w:pPr>
              <w:rPr>
                <w:b/>
                <w:sz w:val="22"/>
                <w:szCs w:val="22"/>
              </w:rPr>
            </w:pPr>
            <w:r w:rsidRPr="007F47E0">
              <w:rPr>
                <w:b/>
                <w:sz w:val="22"/>
                <w:szCs w:val="22"/>
              </w:rPr>
              <w:t>Week 14</w:t>
            </w:r>
          </w:p>
          <w:p w14:paraId="5A5CB3D2" w14:textId="77777777" w:rsidR="004B6594" w:rsidRPr="007F47E0" w:rsidRDefault="002B628A" w:rsidP="004B6594">
            <w:pPr>
              <w:rPr>
                <w:sz w:val="22"/>
                <w:szCs w:val="22"/>
              </w:rPr>
            </w:pPr>
            <w:r>
              <w:rPr>
                <w:sz w:val="22"/>
                <w:szCs w:val="22"/>
              </w:rPr>
              <w:t xml:space="preserve">T </w:t>
            </w:r>
          </w:p>
          <w:p w14:paraId="316B5562" w14:textId="77777777" w:rsidR="001D1DB7" w:rsidRDefault="001D1DB7" w:rsidP="004B6594">
            <w:pPr>
              <w:rPr>
                <w:sz w:val="22"/>
                <w:szCs w:val="22"/>
              </w:rPr>
            </w:pPr>
          </w:p>
          <w:p w14:paraId="7DB75F1F" w14:textId="77777777" w:rsidR="00C965D9" w:rsidRPr="007F47E0" w:rsidRDefault="00B83683" w:rsidP="004B6594">
            <w:pPr>
              <w:rPr>
                <w:b/>
                <w:sz w:val="22"/>
                <w:szCs w:val="22"/>
              </w:rPr>
            </w:pPr>
            <w:r>
              <w:rPr>
                <w:sz w:val="22"/>
                <w:szCs w:val="22"/>
              </w:rPr>
              <w:t xml:space="preserve">Th </w:t>
            </w:r>
          </w:p>
        </w:tc>
        <w:tc>
          <w:tcPr>
            <w:tcW w:w="3420" w:type="dxa"/>
            <w:tcBorders>
              <w:top w:val="single" w:sz="8" w:space="0" w:color="auto"/>
              <w:left w:val="single" w:sz="4" w:space="0" w:color="auto"/>
              <w:bottom w:val="single" w:sz="4" w:space="0" w:color="auto"/>
              <w:right w:val="single" w:sz="4" w:space="0" w:color="auto"/>
            </w:tcBorders>
          </w:tcPr>
          <w:p w14:paraId="7EC9363F" w14:textId="77777777" w:rsidR="00C965D9" w:rsidRDefault="00C965D9" w:rsidP="007F47E0">
            <w:pPr>
              <w:rPr>
                <w:sz w:val="22"/>
                <w:szCs w:val="22"/>
              </w:rPr>
            </w:pPr>
          </w:p>
          <w:p w14:paraId="0833172F" w14:textId="77777777" w:rsidR="009F1843" w:rsidRDefault="001D1DB7" w:rsidP="007F47E0">
            <w:pPr>
              <w:rPr>
                <w:sz w:val="22"/>
                <w:szCs w:val="22"/>
              </w:rPr>
            </w:pPr>
            <w:r>
              <w:rPr>
                <w:sz w:val="22"/>
                <w:szCs w:val="22"/>
              </w:rPr>
              <w:t>Dialectal variation, sounds of other languages</w:t>
            </w:r>
          </w:p>
          <w:p w14:paraId="2B0D2923" w14:textId="77777777" w:rsidR="00507824" w:rsidRDefault="00465B9F" w:rsidP="007F47E0">
            <w:pPr>
              <w:rPr>
                <w:b/>
                <w:sz w:val="22"/>
                <w:szCs w:val="22"/>
              </w:rPr>
            </w:pPr>
            <w:r>
              <w:rPr>
                <w:sz w:val="22"/>
                <w:szCs w:val="22"/>
              </w:rPr>
              <w:t>Transcription practice</w:t>
            </w:r>
            <w:r w:rsidR="001D1DB7">
              <w:rPr>
                <w:sz w:val="22"/>
                <w:szCs w:val="22"/>
              </w:rPr>
              <w:t xml:space="preserve">, </w:t>
            </w:r>
            <w:r w:rsidR="001D1DB7">
              <w:rPr>
                <w:b/>
                <w:sz w:val="22"/>
                <w:szCs w:val="22"/>
              </w:rPr>
              <w:t>Quiz #6</w:t>
            </w:r>
          </w:p>
          <w:p w14:paraId="32EFECFF" w14:textId="77777777" w:rsidR="005D0A6E" w:rsidRPr="001D1DB7" w:rsidRDefault="005D0A6E" w:rsidP="007F47E0">
            <w:pPr>
              <w:rPr>
                <w:b/>
                <w:sz w:val="22"/>
                <w:szCs w:val="22"/>
              </w:rPr>
            </w:pPr>
          </w:p>
        </w:tc>
        <w:tc>
          <w:tcPr>
            <w:tcW w:w="3600" w:type="dxa"/>
            <w:tcBorders>
              <w:top w:val="single" w:sz="8" w:space="0" w:color="auto"/>
              <w:left w:val="single" w:sz="4" w:space="0" w:color="auto"/>
              <w:bottom w:val="single" w:sz="4" w:space="0" w:color="auto"/>
              <w:right w:val="single" w:sz="4" w:space="0" w:color="auto"/>
            </w:tcBorders>
          </w:tcPr>
          <w:p w14:paraId="3963BED7" w14:textId="77777777" w:rsidR="00C965D9" w:rsidRPr="007F47E0" w:rsidRDefault="00C965D9" w:rsidP="007F47E0">
            <w:pPr>
              <w:rPr>
                <w:sz w:val="22"/>
                <w:szCs w:val="22"/>
              </w:rPr>
            </w:pPr>
          </w:p>
        </w:tc>
        <w:tc>
          <w:tcPr>
            <w:tcW w:w="2520" w:type="dxa"/>
            <w:tcBorders>
              <w:top w:val="single" w:sz="8" w:space="0" w:color="auto"/>
              <w:left w:val="single" w:sz="4" w:space="0" w:color="auto"/>
              <w:bottom w:val="single" w:sz="4" w:space="0" w:color="auto"/>
              <w:right w:val="nil"/>
            </w:tcBorders>
          </w:tcPr>
          <w:p w14:paraId="429D0D88" w14:textId="77777777" w:rsidR="00C965D9" w:rsidRDefault="00C965D9" w:rsidP="007F47E0">
            <w:pPr>
              <w:rPr>
                <w:sz w:val="22"/>
                <w:szCs w:val="22"/>
              </w:rPr>
            </w:pPr>
          </w:p>
          <w:p w14:paraId="1E1CE291" w14:textId="77777777" w:rsidR="006C34B9" w:rsidRDefault="006C34B9" w:rsidP="006C34B9">
            <w:pPr>
              <w:rPr>
                <w:b/>
                <w:sz w:val="22"/>
                <w:szCs w:val="22"/>
              </w:rPr>
            </w:pPr>
          </w:p>
          <w:p w14:paraId="552C8514" w14:textId="77777777" w:rsidR="006C34B9" w:rsidRDefault="006C34B9" w:rsidP="006C34B9">
            <w:pPr>
              <w:rPr>
                <w:b/>
                <w:sz w:val="22"/>
                <w:szCs w:val="22"/>
              </w:rPr>
            </w:pPr>
          </w:p>
          <w:p w14:paraId="27FA3725" w14:textId="77777777" w:rsidR="00C965D9" w:rsidRPr="002D0DB9" w:rsidRDefault="001D48B6" w:rsidP="007F47E0">
            <w:pPr>
              <w:rPr>
                <w:sz w:val="22"/>
                <w:szCs w:val="22"/>
              </w:rPr>
            </w:pPr>
            <w:r>
              <w:rPr>
                <w:b/>
                <w:sz w:val="22"/>
                <w:szCs w:val="22"/>
              </w:rPr>
              <w:t>HW #6 due:</w:t>
            </w:r>
            <w:r w:rsidR="002D0DB9">
              <w:rPr>
                <w:b/>
                <w:sz w:val="22"/>
                <w:szCs w:val="22"/>
              </w:rPr>
              <w:t xml:space="preserve"> </w:t>
            </w:r>
            <w:r w:rsidR="002D0DB9">
              <w:rPr>
                <w:sz w:val="22"/>
                <w:szCs w:val="22"/>
              </w:rPr>
              <w:t>Ch. 9 Review exercises: D, E, F, G</w:t>
            </w:r>
          </w:p>
        </w:tc>
      </w:tr>
      <w:tr w:rsidR="00C965D9" w:rsidRPr="007F47E0" w14:paraId="2A24AFFB"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4F56840C" w14:textId="77777777" w:rsidR="00C965D9" w:rsidRPr="007F47E0" w:rsidRDefault="00C965D9" w:rsidP="007F47E0">
            <w:pPr>
              <w:rPr>
                <w:b/>
                <w:sz w:val="22"/>
                <w:szCs w:val="22"/>
              </w:rPr>
            </w:pPr>
            <w:r w:rsidRPr="007F47E0">
              <w:rPr>
                <w:b/>
                <w:sz w:val="22"/>
                <w:szCs w:val="22"/>
              </w:rPr>
              <w:t>Week 15</w:t>
            </w:r>
          </w:p>
          <w:p w14:paraId="4514A969" w14:textId="77777777" w:rsidR="005D0A6E" w:rsidRDefault="00B83683" w:rsidP="004B6594">
            <w:pPr>
              <w:rPr>
                <w:sz w:val="22"/>
                <w:szCs w:val="22"/>
              </w:rPr>
            </w:pPr>
            <w:r>
              <w:rPr>
                <w:sz w:val="22"/>
                <w:szCs w:val="22"/>
              </w:rPr>
              <w:t xml:space="preserve">T </w:t>
            </w:r>
          </w:p>
          <w:p w14:paraId="44B3EDF2" w14:textId="77777777" w:rsidR="00C965D9" w:rsidRPr="007F47E0" w:rsidRDefault="00B83683" w:rsidP="004B6594">
            <w:pPr>
              <w:rPr>
                <w:sz w:val="22"/>
                <w:szCs w:val="22"/>
              </w:rPr>
            </w:pPr>
            <w:r>
              <w:rPr>
                <w:sz w:val="22"/>
                <w:szCs w:val="22"/>
              </w:rPr>
              <w:t xml:space="preserve">Th </w:t>
            </w:r>
          </w:p>
        </w:tc>
        <w:tc>
          <w:tcPr>
            <w:tcW w:w="3420" w:type="dxa"/>
            <w:tcBorders>
              <w:top w:val="single" w:sz="8" w:space="0" w:color="auto"/>
              <w:left w:val="single" w:sz="4" w:space="0" w:color="auto"/>
              <w:bottom w:val="single" w:sz="4" w:space="0" w:color="auto"/>
              <w:right w:val="single" w:sz="4" w:space="0" w:color="auto"/>
            </w:tcBorders>
          </w:tcPr>
          <w:p w14:paraId="45BC3DB9" w14:textId="77777777" w:rsidR="00507824" w:rsidRDefault="00507824" w:rsidP="007F47E0">
            <w:pPr>
              <w:rPr>
                <w:sz w:val="22"/>
                <w:szCs w:val="22"/>
              </w:rPr>
            </w:pPr>
          </w:p>
          <w:p w14:paraId="6198AFC2" w14:textId="77777777" w:rsidR="00674FB3" w:rsidRDefault="006C34B9" w:rsidP="00674FB3">
            <w:pPr>
              <w:rPr>
                <w:b/>
                <w:sz w:val="22"/>
                <w:szCs w:val="22"/>
              </w:rPr>
            </w:pPr>
            <w:r>
              <w:rPr>
                <w:b/>
                <w:sz w:val="22"/>
                <w:szCs w:val="22"/>
              </w:rPr>
              <w:t xml:space="preserve">Quiz re-take </w:t>
            </w:r>
            <w:r w:rsidR="00674FB3">
              <w:rPr>
                <w:b/>
                <w:sz w:val="22"/>
                <w:szCs w:val="22"/>
              </w:rPr>
              <w:t>/make-up day</w:t>
            </w:r>
          </w:p>
          <w:p w14:paraId="399B7F3E" w14:textId="77777777" w:rsidR="00C965D9" w:rsidRPr="007F47E0" w:rsidRDefault="00465B9F" w:rsidP="00674FB3">
            <w:pPr>
              <w:rPr>
                <w:sz w:val="22"/>
                <w:szCs w:val="22"/>
              </w:rPr>
            </w:pPr>
            <w:r>
              <w:rPr>
                <w:sz w:val="22"/>
                <w:szCs w:val="22"/>
              </w:rPr>
              <w:t xml:space="preserve">Transcription practice, </w:t>
            </w:r>
            <w:r w:rsidR="00C965D9">
              <w:rPr>
                <w:sz w:val="22"/>
                <w:szCs w:val="22"/>
              </w:rPr>
              <w:t>Catch up and Review</w:t>
            </w:r>
          </w:p>
        </w:tc>
        <w:tc>
          <w:tcPr>
            <w:tcW w:w="3600" w:type="dxa"/>
            <w:tcBorders>
              <w:top w:val="single" w:sz="8" w:space="0" w:color="auto"/>
              <w:left w:val="single" w:sz="4" w:space="0" w:color="auto"/>
              <w:bottom w:val="single" w:sz="4" w:space="0" w:color="auto"/>
              <w:right w:val="single" w:sz="4" w:space="0" w:color="auto"/>
            </w:tcBorders>
          </w:tcPr>
          <w:p w14:paraId="1D6D383B" w14:textId="77777777" w:rsidR="00C965D9" w:rsidRPr="007F47E0" w:rsidRDefault="00C965D9" w:rsidP="007F47E0">
            <w:pPr>
              <w:rPr>
                <w:b/>
                <w:sz w:val="22"/>
                <w:szCs w:val="22"/>
              </w:rPr>
            </w:pPr>
          </w:p>
        </w:tc>
        <w:tc>
          <w:tcPr>
            <w:tcW w:w="2520" w:type="dxa"/>
            <w:tcBorders>
              <w:top w:val="single" w:sz="8" w:space="0" w:color="auto"/>
              <w:left w:val="single" w:sz="4" w:space="0" w:color="auto"/>
              <w:bottom w:val="single" w:sz="4" w:space="0" w:color="auto"/>
              <w:right w:val="nil"/>
            </w:tcBorders>
          </w:tcPr>
          <w:p w14:paraId="0212E696" w14:textId="77777777" w:rsidR="00C965D9" w:rsidRPr="007F47E0" w:rsidRDefault="00C965D9" w:rsidP="007F47E0">
            <w:pPr>
              <w:rPr>
                <w:b/>
                <w:sz w:val="22"/>
                <w:szCs w:val="22"/>
              </w:rPr>
            </w:pPr>
          </w:p>
        </w:tc>
      </w:tr>
      <w:tr w:rsidR="003E2010" w:rsidRPr="00D648A7" w14:paraId="4A9276D1" w14:textId="77777777" w:rsidTr="007F47E0">
        <w:tc>
          <w:tcPr>
            <w:tcW w:w="1098" w:type="dxa"/>
            <w:tcBorders>
              <w:top w:val="single" w:sz="8" w:space="0" w:color="auto"/>
              <w:left w:val="nil"/>
              <w:bottom w:val="single" w:sz="4" w:space="0" w:color="auto"/>
              <w:right w:val="single" w:sz="4" w:space="0" w:color="auto"/>
            </w:tcBorders>
            <w:shd w:val="clear" w:color="auto" w:fill="FFFFFF"/>
          </w:tcPr>
          <w:p w14:paraId="5C7FFF75" w14:textId="77777777" w:rsidR="003E2010" w:rsidRPr="00D648A7" w:rsidRDefault="002B628A" w:rsidP="007F47E0">
            <w:pPr>
              <w:rPr>
                <w:b/>
                <w:sz w:val="22"/>
                <w:szCs w:val="22"/>
              </w:rPr>
            </w:pPr>
            <w:r>
              <w:rPr>
                <w:b/>
                <w:sz w:val="22"/>
                <w:szCs w:val="22"/>
              </w:rPr>
              <w:t xml:space="preserve">Th </w:t>
            </w:r>
          </w:p>
        </w:tc>
        <w:tc>
          <w:tcPr>
            <w:tcW w:w="3420" w:type="dxa"/>
            <w:tcBorders>
              <w:top w:val="single" w:sz="8" w:space="0" w:color="auto"/>
              <w:left w:val="single" w:sz="4" w:space="0" w:color="auto"/>
              <w:bottom w:val="single" w:sz="4" w:space="0" w:color="auto"/>
              <w:right w:val="single" w:sz="4" w:space="0" w:color="auto"/>
            </w:tcBorders>
          </w:tcPr>
          <w:p w14:paraId="35782317" w14:textId="77777777" w:rsidR="003E2010" w:rsidRPr="00D648A7" w:rsidRDefault="003E2010" w:rsidP="007F47E0">
            <w:pPr>
              <w:rPr>
                <w:b/>
                <w:sz w:val="22"/>
                <w:szCs w:val="22"/>
              </w:rPr>
            </w:pPr>
            <w:r w:rsidRPr="00D648A7">
              <w:rPr>
                <w:b/>
                <w:sz w:val="22"/>
                <w:szCs w:val="22"/>
              </w:rPr>
              <w:t>FINAL EXAM</w:t>
            </w:r>
            <w:r w:rsidR="002B628A">
              <w:rPr>
                <w:b/>
                <w:sz w:val="22"/>
                <w:szCs w:val="22"/>
              </w:rPr>
              <w:t xml:space="preserve"> </w:t>
            </w:r>
          </w:p>
        </w:tc>
        <w:tc>
          <w:tcPr>
            <w:tcW w:w="3600" w:type="dxa"/>
            <w:tcBorders>
              <w:top w:val="single" w:sz="8" w:space="0" w:color="auto"/>
              <w:left w:val="single" w:sz="4" w:space="0" w:color="auto"/>
              <w:bottom w:val="single" w:sz="4" w:space="0" w:color="auto"/>
              <w:right w:val="single" w:sz="4" w:space="0" w:color="auto"/>
            </w:tcBorders>
          </w:tcPr>
          <w:p w14:paraId="5CE6FF4C" w14:textId="77777777" w:rsidR="003E2010" w:rsidRPr="00D648A7" w:rsidRDefault="003E2010" w:rsidP="007F47E0">
            <w:pPr>
              <w:rPr>
                <w:b/>
                <w:sz w:val="22"/>
                <w:szCs w:val="22"/>
              </w:rPr>
            </w:pPr>
          </w:p>
        </w:tc>
        <w:tc>
          <w:tcPr>
            <w:tcW w:w="2520" w:type="dxa"/>
            <w:tcBorders>
              <w:top w:val="single" w:sz="8" w:space="0" w:color="auto"/>
              <w:left w:val="single" w:sz="4" w:space="0" w:color="auto"/>
              <w:bottom w:val="single" w:sz="4" w:space="0" w:color="auto"/>
              <w:right w:val="nil"/>
            </w:tcBorders>
          </w:tcPr>
          <w:p w14:paraId="24DCED90" w14:textId="77777777" w:rsidR="003E2010" w:rsidRPr="00D648A7" w:rsidRDefault="003E2010" w:rsidP="007F47E0">
            <w:pPr>
              <w:rPr>
                <w:b/>
                <w:sz w:val="22"/>
                <w:szCs w:val="22"/>
              </w:rPr>
            </w:pPr>
          </w:p>
        </w:tc>
      </w:tr>
      <w:tr w:rsidR="00C965D9" w:rsidRPr="007F47E0" w14:paraId="0CF72866" w14:textId="77777777" w:rsidTr="007F47E0">
        <w:tc>
          <w:tcPr>
            <w:tcW w:w="1098" w:type="dxa"/>
            <w:tcBorders>
              <w:top w:val="single" w:sz="8" w:space="0" w:color="auto"/>
              <w:left w:val="nil"/>
              <w:bottom w:val="single" w:sz="8" w:space="0" w:color="auto"/>
              <w:right w:val="nil"/>
            </w:tcBorders>
            <w:shd w:val="clear" w:color="auto" w:fill="E6E6E6"/>
          </w:tcPr>
          <w:p w14:paraId="6FE51108" w14:textId="77777777" w:rsidR="00C965D9" w:rsidRPr="007F47E0" w:rsidRDefault="00C965D9" w:rsidP="007F47E0">
            <w:pPr>
              <w:rPr>
                <w:b/>
                <w:sz w:val="22"/>
                <w:szCs w:val="22"/>
              </w:rPr>
            </w:pPr>
          </w:p>
        </w:tc>
        <w:tc>
          <w:tcPr>
            <w:tcW w:w="3420" w:type="dxa"/>
            <w:tcBorders>
              <w:top w:val="single" w:sz="8" w:space="0" w:color="auto"/>
              <w:left w:val="nil"/>
              <w:bottom w:val="single" w:sz="8" w:space="0" w:color="auto"/>
              <w:right w:val="nil"/>
            </w:tcBorders>
            <w:shd w:val="clear" w:color="auto" w:fill="E6E6E6"/>
          </w:tcPr>
          <w:p w14:paraId="41CB4955" w14:textId="77777777" w:rsidR="00C965D9" w:rsidRPr="007F47E0" w:rsidRDefault="00C965D9" w:rsidP="007F47E0">
            <w:pPr>
              <w:rPr>
                <w:b/>
                <w:sz w:val="22"/>
                <w:szCs w:val="22"/>
              </w:rPr>
            </w:pPr>
          </w:p>
        </w:tc>
        <w:tc>
          <w:tcPr>
            <w:tcW w:w="3600" w:type="dxa"/>
            <w:tcBorders>
              <w:top w:val="single" w:sz="8" w:space="0" w:color="auto"/>
              <w:left w:val="nil"/>
              <w:bottom w:val="single" w:sz="8" w:space="0" w:color="auto"/>
              <w:right w:val="nil"/>
            </w:tcBorders>
            <w:shd w:val="clear" w:color="auto" w:fill="E6E6E6"/>
          </w:tcPr>
          <w:p w14:paraId="2EC90B3C" w14:textId="77777777" w:rsidR="00C965D9" w:rsidRPr="007F47E0" w:rsidRDefault="00C965D9" w:rsidP="007F47E0">
            <w:pPr>
              <w:rPr>
                <w:b/>
                <w:sz w:val="22"/>
                <w:szCs w:val="22"/>
              </w:rPr>
            </w:pPr>
          </w:p>
        </w:tc>
        <w:tc>
          <w:tcPr>
            <w:tcW w:w="2520" w:type="dxa"/>
            <w:tcBorders>
              <w:top w:val="single" w:sz="8" w:space="0" w:color="auto"/>
              <w:left w:val="nil"/>
              <w:bottom w:val="single" w:sz="8" w:space="0" w:color="auto"/>
              <w:right w:val="nil"/>
            </w:tcBorders>
            <w:shd w:val="clear" w:color="auto" w:fill="E6E6E6"/>
          </w:tcPr>
          <w:p w14:paraId="71C0CFF7" w14:textId="77777777" w:rsidR="00C965D9" w:rsidRPr="007F47E0" w:rsidRDefault="00C965D9" w:rsidP="007F47E0">
            <w:pPr>
              <w:rPr>
                <w:b/>
                <w:sz w:val="22"/>
                <w:szCs w:val="22"/>
              </w:rPr>
            </w:pPr>
          </w:p>
        </w:tc>
      </w:tr>
    </w:tbl>
    <w:p w14:paraId="00D599AA" w14:textId="77777777" w:rsidR="00663EA0" w:rsidRDefault="00663EA0" w:rsidP="007F47E0">
      <w:pPr>
        <w:rPr>
          <w:b/>
          <w:sz w:val="22"/>
          <w:szCs w:val="22"/>
        </w:rPr>
      </w:pPr>
    </w:p>
    <w:p w14:paraId="1D74C29C" w14:textId="77777777" w:rsidR="007F47E0" w:rsidRPr="007F47E0" w:rsidRDefault="007F47E0" w:rsidP="007F47E0">
      <w:pPr>
        <w:rPr>
          <w:b/>
          <w:sz w:val="22"/>
          <w:szCs w:val="22"/>
        </w:rPr>
      </w:pPr>
      <w:r w:rsidRPr="007F47E0">
        <w:rPr>
          <w:b/>
          <w:sz w:val="22"/>
          <w:szCs w:val="22"/>
        </w:rPr>
        <w:t>Assessment of Student Learning Outcomes (Methods and Timeline):</w:t>
      </w:r>
    </w:p>
    <w:p w14:paraId="235AA8D3" w14:textId="77777777" w:rsidR="007F47E0" w:rsidRPr="007F47E0" w:rsidRDefault="007F47E0" w:rsidP="00FE7CA4">
      <w:pPr>
        <w:rPr>
          <w:b/>
          <w:sz w:val="22"/>
          <w:szCs w:val="22"/>
        </w:rPr>
      </w:pPr>
    </w:p>
    <w:p w14:paraId="680B76F0" w14:textId="77777777" w:rsidR="008F1DEC" w:rsidRDefault="008F1DEC" w:rsidP="008F1DEC">
      <w:pPr>
        <w:rPr>
          <w:sz w:val="22"/>
          <w:szCs w:val="22"/>
        </w:rPr>
      </w:pPr>
      <w:r w:rsidRPr="00E6165E">
        <w:rPr>
          <w:i/>
          <w:sz w:val="22"/>
          <w:szCs w:val="22"/>
        </w:rPr>
        <w:t>Homework assignments:</w:t>
      </w:r>
      <w:r w:rsidRPr="007F47E0">
        <w:rPr>
          <w:b/>
          <w:sz w:val="22"/>
          <w:szCs w:val="22"/>
        </w:rPr>
        <w:t xml:space="preserve">  </w:t>
      </w:r>
      <w:r>
        <w:rPr>
          <w:b/>
          <w:sz w:val="22"/>
          <w:szCs w:val="22"/>
        </w:rPr>
        <w:t>(3</w:t>
      </w:r>
      <w:r w:rsidR="00C81EF7">
        <w:rPr>
          <w:b/>
          <w:sz w:val="22"/>
          <w:szCs w:val="22"/>
        </w:rPr>
        <w:t>0</w:t>
      </w:r>
      <w:r>
        <w:rPr>
          <w:b/>
          <w:sz w:val="22"/>
          <w:szCs w:val="22"/>
        </w:rPr>
        <w:t xml:space="preserve"> points) </w:t>
      </w:r>
      <w:r>
        <w:rPr>
          <w:sz w:val="22"/>
          <w:szCs w:val="22"/>
        </w:rPr>
        <w:t xml:space="preserve">Phonetics is a skill-based course and requires repeated practice to develop proficiency.  There will be </w:t>
      </w:r>
      <w:r w:rsidR="00861476">
        <w:rPr>
          <w:sz w:val="22"/>
          <w:szCs w:val="22"/>
        </w:rPr>
        <w:t>6 homework</w:t>
      </w:r>
      <w:r>
        <w:rPr>
          <w:sz w:val="22"/>
          <w:szCs w:val="22"/>
        </w:rPr>
        <w:t xml:space="preserve"> assignments taken from the “Review Exercises” and “Assignments” at the end of each chapter in your textbook. </w:t>
      </w:r>
      <w:r w:rsidR="00F77FE6">
        <w:rPr>
          <w:sz w:val="22"/>
          <w:szCs w:val="22"/>
        </w:rPr>
        <w:t xml:space="preserve">In order for a homework assignment to be complete, you must do all assigned exercises AND use the answer key to check your answers and correct any incorrect responses.  </w:t>
      </w:r>
      <w:r>
        <w:rPr>
          <w:sz w:val="22"/>
          <w:szCs w:val="22"/>
        </w:rPr>
        <w:t xml:space="preserve">  Homework assignments are worth 5 points each.</w:t>
      </w:r>
      <w:r w:rsidR="00646FB2">
        <w:rPr>
          <w:sz w:val="22"/>
          <w:szCs w:val="22"/>
        </w:rPr>
        <w:t xml:space="preserve"> Paper homework assignment will be collected in class or you can scan and email them to the teaching assistant.  Emailed assignments must be received before 2:20pm (start of class) on the day it is due.  Late assignments will not be accepted.</w:t>
      </w:r>
    </w:p>
    <w:p w14:paraId="1ADEB3F0" w14:textId="77777777" w:rsidR="008F1DEC" w:rsidRDefault="008F1DEC" w:rsidP="00FE7CA4">
      <w:pPr>
        <w:rPr>
          <w:i/>
          <w:sz w:val="22"/>
          <w:szCs w:val="22"/>
        </w:rPr>
      </w:pPr>
    </w:p>
    <w:p w14:paraId="6CA9B8C7" w14:textId="77777777" w:rsidR="00C81EF7" w:rsidRDefault="00C81EF7" w:rsidP="00C81EF7">
      <w:pPr>
        <w:rPr>
          <w:sz w:val="22"/>
          <w:szCs w:val="22"/>
        </w:rPr>
      </w:pPr>
      <w:r>
        <w:rPr>
          <w:i/>
          <w:sz w:val="22"/>
          <w:szCs w:val="22"/>
        </w:rPr>
        <w:t>Quizzes</w:t>
      </w:r>
      <w:proofErr w:type="gramStart"/>
      <w:r w:rsidRPr="00E6165E">
        <w:rPr>
          <w:i/>
          <w:sz w:val="22"/>
          <w:szCs w:val="22"/>
        </w:rPr>
        <w:t>:</w:t>
      </w:r>
      <w:r>
        <w:rPr>
          <w:b/>
          <w:sz w:val="22"/>
          <w:szCs w:val="22"/>
        </w:rPr>
        <w:t xml:space="preserve"> </w:t>
      </w:r>
      <w:r>
        <w:rPr>
          <w:sz w:val="22"/>
          <w:szCs w:val="22"/>
        </w:rPr>
        <w:t xml:space="preserve"> </w:t>
      </w:r>
      <w:r w:rsidR="00861476">
        <w:rPr>
          <w:b/>
          <w:sz w:val="22"/>
          <w:szCs w:val="22"/>
        </w:rPr>
        <w:t>(</w:t>
      </w:r>
      <w:proofErr w:type="gramEnd"/>
      <w:r w:rsidR="00FA5DB0">
        <w:rPr>
          <w:b/>
          <w:sz w:val="22"/>
          <w:szCs w:val="22"/>
        </w:rPr>
        <w:t>75</w:t>
      </w:r>
      <w:r>
        <w:rPr>
          <w:b/>
          <w:sz w:val="22"/>
          <w:szCs w:val="22"/>
        </w:rPr>
        <w:t xml:space="preserve"> points) </w:t>
      </w:r>
      <w:r>
        <w:rPr>
          <w:sz w:val="22"/>
          <w:szCs w:val="22"/>
        </w:rPr>
        <w:t>On the day that each homework assignment is due</w:t>
      </w:r>
      <w:r w:rsidR="00861476">
        <w:rPr>
          <w:sz w:val="22"/>
          <w:szCs w:val="22"/>
        </w:rPr>
        <w:t xml:space="preserve"> (typically on Thursday)</w:t>
      </w:r>
      <w:r>
        <w:rPr>
          <w:sz w:val="22"/>
          <w:szCs w:val="22"/>
        </w:rPr>
        <w:t>, there will be a quiz covering the same material. Each quiz is worth 1</w:t>
      </w:r>
      <w:r w:rsidR="00861476">
        <w:rPr>
          <w:sz w:val="22"/>
          <w:szCs w:val="22"/>
        </w:rPr>
        <w:t xml:space="preserve">5 points.  </w:t>
      </w:r>
      <w:r w:rsidR="00674FB3">
        <w:rPr>
          <w:sz w:val="22"/>
          <w:szCs w:val="22"/>
        </w:rPr>
        <w:t xml:space="preserve">Your lowest quiz grade will be dropped.  If you miss a quiz, that quiz will be counted as your lowest quiz grade and will be dropped.  </w:t>
      </w:r>
      <w:r w:rsidR="00861476">
        <w:rPr>
          <w:sz w:val="22"/>
          <w:szCs w:val="22"/>
        </w:rPr>
        <w:t xml:space="preserve">There will be </w:t>
      </w:r>
      <w:r w:rsidR="00674FB3">
        <w:rPr>
          <w:sz w:val="22"/>
          <w:szCs w:val="22"/>
        </w:rPr>
        <w:t>1 quiz make-up or re-take day</w:t>
      </w:r>
      <w:r w:rsidR="003F057C">
        <w:rPr>
          <w:sz w:val="22"/>
          <w:szCs w:val="22"/>
        </w:rPr>
        <w:t xml:space="preserve"> scheduled </w:t>
      </w:r>
      <w:r w:rsidR="00674FB3">
        <w:rPr>
          <w:sz w:val="22"/>
          <w:szCs w:val="22"/>
        </w:rPr>
        <w:t>toward the end of the semester</w:t>
      </w:r>
      <w:r w:rsidR="003F057C">
        <w:rPr>
          <w:sz w:val="22"/>
          <w:szCs w:val="22"/>
        </w:rPr>
        <w:t xml:space="preserve">.  Each student will have the opportunity to re-take or make-up </w:t>
      </w:r>
      <w:r w:rsidR="00004616">
        <w:rPr>
          <w:sz w:val="22"/>
          <w:szCs w:val="22"/>
        </w:rPr>
        <w:t>1</w:t>
      </w:r>
      <w:r w:rsidR="00FA5DB0">
        <w:rPr>
          <w:sz w:val="22"/>
          <w:szCs w:val="22"/>
        </w:rPr>
        <w:t xml:space="preserve"> </w:t>
      </w:r>
      <w:r w:rsidR="00004616">
        <w:rPr>
          <w:sz w:val="22"/>
          <w:szCs w:val="22"/>
        </w:rPr>
        <w:t>quiz</w:t>
      </w:r>
      <w:r w:rsidR="003F057C">
        <w:rPr>
          <w:sz w:val="22"/>
          <w:szCs w:val="22"/>
        </w:rPr>
        <w:t xml:space="preserve"> </w:t>
      </w:r>
      <w:r w:rsidR="00674FB3">
        <w:rPr>
          <w:sz w:val="22"/>
          <w:szCs w:val="22"/>
        </w:rPr>
        <w:t>on that day</w:t>
      </w:r>
      <w:r w:rsidR="003F057C">
        <w:rPr>
          <w:sz w:val="22"/>
          <w:szCs w:val="22"/>
        </w:rPr>
        <w:t>. In the case of a re-take, the highest grade will be used.</w:t>
      </w:r>
      <w:r w:rsidR="001117C5">
        <w:rPr>
          <w:sz w:val="22"/>
          <w:szCs w:val="22"/>
        </w:rPr>
        <w:t xml:space="preserve"> </w:t>
      </w:r>
    </w:p>
    <w:p w14:paraId="4622AC25" w14:textId="77777777" w:rsidR="00C81EF7" w:rsidRDefault="00C81EF7" w:rsidP="00FE7CA4">
      <w:pPr>
        <w:rPr>
          <w:i/>
          <w:sz w:val="22"/>
          <w:szCs w:val="22"/>
        </w:rPr>
      </w:pPr>
    </w:p>
    <w:p w14:paraId="3B32D90A" w14:textId="77777777" w:rsidR="00FE7CA4" w:rsidRDefault="00FE7CA4" w:rsidP="00FE7CA4">
      <w:pPr>
        <w:rPr>
          <w:sz w:val="22"/>
          <w:szCs w:val="22"/>
        </w:rPr>
      </w:pPr>
      <w:r w:rsidRPr="00E6165E">
        <w:rPr>
          <w:i/>
          <w:sz w:val="22"/>
          <w:szCs w:val="22"/>
        </w:rPr>
        <w:t>Examinations:</w:t>
      </w:r>
      <w:r w:rsidRPr="007F47E0">
        <w:rPr>
          <w:b/>
          <w:sz w:val="22"/>
          <w:szCs w:val="22"/>
        </w:rPr>
        <w:t xml:space="preserve">  </w:t>
      </w:r>
      <w:r w:rsidR="00507824" w:rsidRPr="00507824">
        <w:rPr>
          <w:b/>
          <w:sz w:val="22"/>
          <w:szCs w:val="22"/>
        </w:rPr>
        <w:t>(1</w:t>
      </w:r>
      <w:r w:rsidR="00C81EF7">
        <w:rPr>
          <w:b/>
          <w:sz w:val="22"/>
          <w:szCs w:val="22"/>
        </w:rPr>
        <w:t>00</w:t>
      </w:r>
      <w:r w:rsidR="00507824" w:rsidRPr="00507824">
        <w:rPr>
          <w:b/>
          <w:sz w:val="22"/>
          <w:szCs w:val="22"/>
        </w:rPr>
        <w:t xml:space="preserve"> points</w:t>
      </w:r>
      <w:r w:rsidR="00507824">
        <w:rPr>
          <w:sz w:val="22"/>
          <w:szCs w:val="22"/>
        </w:rPr>
        <w:t>) Mastery of</w:t>
      </w:r>
      <w:r w:rsidRPr="007F47E0">
        <w:rPr>
          <w:sz w:val="22"/>
          <w:szCs w:val="22"/>
        </w:rPr>
        <w:t xml:space="preserve"> course material will be assessed with two examinations: a midterm examination (</w:t>
      </w:r>
      <w:r w:rsidR="00861476">
        <w:rPr>
          <w:sz w:val="22"/>
          <w:szCs w:val="22"/>
        </w:rPr>
        <w:t>50</w:t>
      </w:r>
      <w:r w:rsidR="007F47E0">
        <w:rPr>
          <w:sz w:val="22"/>
          <w:szCs w:val="22"/>
        </w:rPr>
        <w:t xml:space="preserve"> </w:t>
      </w:r>
      <w:r w:rsidRPr="007F47E0">
        <w:rPr>
          <w:sz w:val="22"/>
          <w:szCs w:val="22"/>
        </w:rPr>
        <w:t>points) and a comprehensive final examination (</w:t>
      </w:r>
      <w:r w:rsidR="00861476">
        <w:rPr>
          <w:sz w:val="22"/>
          <w:szCs w:val="22"/>
        </w:rPr>
        <w:t>5</w:t>
      </w:r>
      <w:r w:rsidR="007F47E0">
        <w:rPr>
          <w:sz w:val="22"/>
          <w:szCs w:val="22"/>
        </w:rPr>
        <w:t>0</w:t>
      </w:r>
      <w:r w:rsidRPr="007F47E0">
        <w:rPr>
          <w:sz w:val="22"/>
          <w:szCs w:val="22"/>
        </w:rPr>
        <w:t xml:space="preserve"> points).  The examinations may include questions in the following format:  analysis, multiple-choice, matching, fill-in the blank, short answer, and true/false.  Exam questions will be</w:t>
      </w:r>
      <w:r w:rsidR="00A10790">
        <w:rPr>
          <w:sz w:val="22"/>
          <w:szCs w:val="22"/>
        </w:rPr>
        <w:t xml:space="preserve"> taken from the lectures, text</w:t>
      </w:r>
      <w:r w:rsidRPr="007F47E0">
        <w:rPr>
          <w:sz w:val="22"/>
          <w:szCs w:val="22"/>
        </w:rPr>
        <w:t xml:space="preserve">book, supplemental readings, </w:t>
      </w:r>
      <w:r w:rsidR="00A10790">
        <w:rPr>
          <w:sz w:val="22"/>
          <w:szCs w:val="22"/>
        </w:rPr>
        <w:t>and homework and lab</w:t>
      </w:r>
      <w:r w:rsidRPr="007F47E0">
        <w:rPr>
          <w:sz w:val="22"/>
          <w:szCs w:val="22"/>
        </w:rPr>
        <w:t xml:space="preserve"> assignments. </w:t>
      </w:r>
    </w:p>
    <w:p w14:paraId="28BD270E" w14:textId="77777777" w:rsidR="00700607" w:rsidRDefault="00700607" w:rsidP="00FE7CA4">
      <w:pPr>
        <w:rPr>
          <w:i/>
          <w:sz w:val="22"/>
          <w:szCs w:val="22"/>
        </w:rPr>
      </w:pPr>
    </w:p>
    <w:p w14:paraId="7B90166E" w14:textId="77777777" w:rsidR="00E862A6" w:rsidRDefault="00E862A6" w:rsidP="00FE7CA4">
      <w:pPr>
        <w:rPr>
          <w:sz w:val="22"/>
          <w:szCs w:val="22"/>
        </w:rPr>
      </w:pPr>
      <w:r>
        <w:rPr>
          <w:i/>
          <w:sz w:val="22"/>
          <w:szCs w:val="22"/>
        </w:rPr>
        <w:t>Attendance and class participation:</w:t>
      </w:r>
      <w:r>
        <w:rPr>
          <w:sz w:val="22"/>
          <w:szCs w:val="22"/>
        </w:rPr>
        <w:t xml:space="preserve"> </w:t>
      </w:r>
      <w:r w:rsidR="00FA5DB0">
        <w:rPr>
          <w:sz w:val="22"/>
          <w:szCs w:val="22"/>
        </w:rPr>
        <w:t>5% of your total grade, as measured by Top Hat attendance and in-class question/discussion participation.</w:t>
      </w:r>
    </w:p>
    <w:p w14:paraId="61B96BB3" w14:textId="77777777" w:rsidR="00FA5DB0" w:rsidRDefault="00FA5DB0" w:rsidP="00FE7CA4">
      <w:pPr>
        <w:rPr>
          <w:sz w:val="22"/>
          <w:szCs w:val="22"/>
        </w:rPr>
      </w:pPr>
    </w:p>
    <w:p w14:paraId="2165A80B" w14:textId="77777777" w:rsidR="00FA5DB0" w:rsidRPr="00FA5DB0" w:rsidRDefault="00FA5DB0" w:rsidP="00FE7CA4">
      <w:pPr>
        <w:rPr>
          <w:sz w:val="22"/>
          <w:szCs w:val="22"/>
        </w:rPr>
      </w:pPr>
      <w:r>
        <w:rPr>
          <w:i/>
          <w:sz w:val="22"/>
          <w:szCs w:val="22"/>
        </w:rPr>
        <w:t xml:space="preserve">In-class Top Hat questions: </w:t>
      </w:r>
      <w:r>
        <w:rPr>
          <w:sz w:val="22"/>
          <w:szCs w:val="22"/>
        </w:rPr>
        <w:t>5% of your total grade, as measured by accuracy of responses to in-class Top Hat questions.</w:t>
      </w:r>
    </w:p>
    <w:p w14:paraId="53EC64B1" w14:textId="77777777" w:rsidR="0005173E" w:rsidRDefault="0005173E" w:rsidP="0005173E">
      <w:pPr>
        <w:pStyle w:val="NoSpacing"/>
        <w:rPr>
          <w:b/>
          <w:sz w:val="22"/>
          <w:szCs w:val="22"/>
        </w:rPr>
      </w:pPr>
    </w:p>
    <w:p w14:paraId="2EDFCB12" w14:textId="77777777" w:rsidR="0005173E" w:rsidRPr="00F52D1B" w:rsidRDefault="0005173E" w:rsidP="0005173E">
      <w:pPr>
        <w:pStyle w:val="NoSpacing"/>
        <w:rPr>
          <w:b/>
          <w:sz w:val="22"/>
          <w:szCs w:val="22"/>
        </w:rPr>
      </w:pPr>
      <w:r w:rsidRPr="00F52D1B">
        <w:rPr>
          <w:b/>
          <w:sz w:val="22"/>
          <w:szCs w:val="22"/>
        </w:rPr>
        <w:t>Classroom Etiquette:</w:t>
      </w:r>
    </w:p>
    <w:p w14:paraId="5A7E332D" w14:textId="77777777" w:rsidR="0005173E" w:rsidRDefault="0005173E" w:rsidP="0005173E">
      <w:pPr>
        <w:pStyle w:val="NoSpacing"/>
        <w:rPr>
          <w:sz w:val="22"/>
          <w:szCs w:val="22"/>
        </w:rPr>
      </w:pPr>
      <w:r w:rsidRPr="0035322E">
        <w:rPr>
          <w:sz w:val="22"/>
          <w:szCs w:val="22"/>
        </w:rPr>
        <w:t xml:space="preserve">Please </w:t>
      </w:r>
      <w:r w:rsidR="00FA5DB0">
        <w:rPr>
          <w:sz w:val="22"/>
          <w:szCs w:val="22"/>
        </w:rPr>
        <w:t>silence all electronics and put</w:t>
      </w:r>
      <w:r>
        <w:rPr>
          <w:sz w:val="22"/>
          <w:szCs w:val="22"/>
        </w:rPr>
        <w:t xml:space="preserve"> </w:t>
      </w:r>
      <w:r w:rsidR="00FA5DB0">
        <w:rPr>
          <w:sz w:val="22"/>
          <w:szCs w:val="22"/>
        </w:rPr>
        <w:t xml:space="preserve">them </w:t>
      </w:r>
      <w:r>
        <w:rPr>
          <w:sz w:val="22"/>
          <w:szCs w:val="22"/>
        </w:rPr>
        <w:t>away (off your desk)</w:t>
      </w:r>
      <w:r w:rsidRPr="0035322E">
        <w:rPr>
          <w:sz w:val="22"/>
          <w:szCs w:val="22"/>
        </w:rPr>
        <w:t>.</w:t>
      </w:r>
      <w:r>
        <w:rPr>
          <w:sz w:val="22"/>
          <w:szCs w:val="22"/>
        </w:rPr>
        <w:t xml:space="preserve">  Only paper, pens/pencils, textbooks, printouts of articles or chapters, and printouts of class notes should be on your desk during class.  I expect students to be actively </w:t>
      </w:r>
      <w:r>
        <w:rPr>
          <w:sz w:val="22"/>
          <w:szCs w:val="22"/>
        </w:rPr>
        <w:lastRenderedPageBreak/>
        <w:t>engaged in all class activities and to contribute meaningfully to in-class discussions; this is an important part of classroom etiquette (and your successful learning) and lack of active engagement in class activities and discussions is considered a violation of classroom etiquette.</w:t>
      </w:r>
    </w:p>
    <w:p w14:paraId="367E23AF" w14:textId="77777777" w:rsidR="00FA5DB0" w:rsidRDefault="00FA5DB0" w:rsidP="0005173E">
      <w:pPr>
        <w:pStyle w:val="NoSpacing"/>
        <w:rPr>
          <w:sz w:val="22"/>
          <w:szCs w:val="22"/>
        </w:rPr>
      </w:pPr>
    </w:p>
    <w:p w14:paraId="202BBE5A" w14:textId="77777777" w:rsidR="00FA5DB0" w:rsidRPr="0035322E" w:rsidRDefault="00FA5DB0" w:rsidP="0005173E">
      <w:pPr>
        <w:pStyle w:val="NoSpacing"/>
        <w:rPr>
          <w:sz w:val="22"/>
          <w:szCs w:val="22"/>
        </w:rPr>
      </w:pPr>
      <w:r>
        <w:rPr>
          <w:sz w:val="22"/>
          <w:szCs w:val="22"/>
        </w:rPr>
        <w:t>You will need a device that can be used to access the Top Hat platform in order to register attendance and to participate in Top Hat questions and discussions during class.</w:t>
      </w:r>
    </w:p>
    <w:p w14:paraId="49324B00" w14:textId="77777777" w:rsidR="0005173E" w:rsidRDefault="0005173E" w:rsidP="0005173E">
      <w:pPr>
        <w:pStyle w:val="NoSpacing"/>
        <w:rPr>
          <w:sz w:val="22"/>
          <w:szCs w:val="22"/>
        </w:rPr>
      </w:pPr>
    </w:p>
    <w:p w14:paraId="297423B5" w14:textId="77777777" w:rsidR="003256DF" w:rsidRPr="003256DF" w:rsidRDefault="003256DF" w:rsidP="00FE7CA4">
      <w:pPr>
        <w:tabs>
          <w:tab w:val="left" w:pos="270"/>
        </w:tabs>
        <w:rPr>
          <w:b/>
          <w:sz w:val="22"/>
          <w:szCs w:val="22"/>
        </w:rPr>
      </w:pPr>
      <w:r>
        <w:rPr>
          <w:b/>
          <w:sz w:val="22"/>
          <w:szCs w:val="22"/>
        </w:rPr>
        <w:t>Grading System:</w:t>
      </w:r>
    </w:p>
    <w:p w14:paraId="678A8F06" w14:textId="77777777" w:rsidR="003256DF" w:rsidRDefault="00FE7CA4" w:rsidP="00FE7CA4">
      <w:pPr>
        <w:tabs>
          <w:tab w:val="left" w:pos="270"/>
        </w:tabs>
        <w:rPr>
          <w:sz w:val="22"/>
          <w:szCs w:val="22"/>
        </w:rPr>
      </w:pPr>
      <w:r w:rsidRPr="007F47E0">
        <w:rPr>
          <w:b/>
          <w:sz w:val="22"/>
          <w:szCs w:val="22"/>
        </w:rPr>
        <w:t xml:space="preserve">Grading Criteria:  </w:t>
      </w:r>
      <w:r w:rsidR="003256DF" w:rsidRPr="003C3273">
        <w:rPr>
          <w:sz w:val="22"/>
          <w:szCs w:val="22"/>
        </w:rPr>
        <w:t xml:space="preserve">Your final grade is based on the percentage </w:t>
      </w:r>
      <w:r w:rsidR="003256DF">
        <w:rPr>
          <w:sz w:val="22"/>
          <w:szCs w:val="22"/>
        </w:rPr>
        <w:t xml:space="preserve">of earned points out </w:t>
      </w:r>
      <w:r w:rsidR="003256DF" w:rsidRPr="003C3273">
        <w:rPr>
          <w:sz w:val="22"/>
          <w:szCs w:val="22"/>
        </w:rPr>
        <w:t xml:space="preserve">of total </w:t>
      </w:r>
      <w:r w:rsidR="003256DF">
        <w:rPr>
          <w:sz w:val="22"/>
          <w:szCs w:val="22"/>
        </w:rPr>
        <w:t>possible points</w:t>
      </w:r>
      <w:r w:rsidR="003256DF" w:rsidRPr="003C3273">
        <w:rPr>
          <w:sz w:val="22"/>
          <w:szCs w:val="22"/>
        </w:rPr>
        <w:t>.</w:t>
      </w:r>
      <w:r w:rsidR="003256DF">
        <w:rPr>
          <w:sz w:val="22"/>
          <w:szCs w:val="22"/>
        </w:rPr>
        <w:t xml:space="preserve"> </w:t>
      </w:r>
      <w:r w:rsidR="003256DF" w:rsidRPr="007F47E0">
        <w:rPr>
          <w:sz w:val="22"/>
          <w:szCs w:val="22"/>
        </w:rPr>
        <w:t xml:space="preserve"> </w:t>
      </w:r>
    </w:p>
    <w:p w14:paraId="499DC2D4" w14:textId="77777777" w:rsidR="00FE7CA4" w:rsidRPr="007F47E0" w:rsidRDefault="00FE7CA4" w:rsidP="00FE7CA4">
      <w:pPr>
        <w:tabs>
          <w:tab w:val="left" w:pos="270"/>
        </w:tabs>
        <w:rPr>
          <w:sz w:val="22"/>
          <w:szCs w:val="22"/>
        </w:rPr>
      </w:pPr>
      <w:r w:rsidRPr="007F47E0">
        <w:rPr>
          <w:sz w:val="22"/>
          <w:szCs w:val="22"/>
        </w:rPr>
        <w:t xml:space="preserve">The grading scale is as follows:  </w:t>
      </w:r>
    </w:p>
    <w:p w14:paraId="44481D33" w14:textId="77777777" w:rsidR="00FE7CA4" w:rsidRPr="007F47E0" w:rsidRDefault="00FE7CA4" w:rsidP="00FE7CA4">
      <w:pPr>
        <w:rPr>
          <w:sz w:val="22"/>
          <w:szCs w:val="22"/>
        </w:rPr>
      </w:pPr>
      <w:r w:rsidRPr="007F47E0">
        <w:rPr>
          <w:sz w:val="22"/>
          <w:szCs w:val="22"/>
        </w:rPr>
        <w:tab/>
        <w:t>A - 90-100%</w:t>
      </w:r>
      <w:r w:rsidRPr="007F47E0">
        <w:rPr>
          <w:sz w:val="22"/>
          <w:szCs w:val="22"/>
        </w:rPr>
        <w:tab/>
      </w:r>
    </w:p>
    <w:p w14:paraId="1D9513BB" w14:textId="77777777" w:rsidR="00FE7CA4" w:rsidRPr="007F47E0" w:rsidRDefault="00FE7CA4" w:rsidP="00FE7CA4">
      <w:pPr>
        <w:rPr>
          <w:sz w:val="22"/>
          <w:szCs w:val="22"/>
        </w:rPr>
      </w:pPr>
      <w:r w:rsidRPr="007F47E0">
        <w:rPr>
          <w:sz w:val="22"/>
          <w:szCs w:val="22"/>
        </w:rPr>
        <w:tab/>
        <w:t xml:space="preserve">B - 80-89% </w:t>
      </w:r>
    </w:p>
    <w:p w14:paraId="7B22BD7A" w14:textId="77777777" w:rsidR="00FE7CA4" w:rsidRPr="007F47E0" w:rsidRDefault="00FE7CA4" w:rsidP="00FE7CA4">
      <w:pPr>
        <w:rPr>
          <w:sz w:val="22"/>
          <w:szCs w:val="22"/>
        </w:rPr>
      </w:pPr>
      <w:r w:rsidRPr="007F47E0">
        <w:rPr>
          <w:sz w:val="22"/>
          <w:szCs w:val="22"/>
        </w:rPr>
        <w:tab/>
        <w:t xml:space="preserve">C - 70-79% </w:t>
      </w:r>
    </w:p>
    <w:p w14:paraId="7ECBFBA2" w14:textId="77777777" w:rsidR="00FE7CA4" w:rsidRPr="007F47E0" w:rsidRDefault="00FE7CA4" w:rsidP="00FE7CA4">
      <w:pPr>
        <w:rPr>
          <w:sz w:val="22"/>
          <w:szCs w:val="22"/>
        </w:rPr>
      </w:pPr>
      <w:r w:rsidRPr="007F47E0">
        <w:rPr>
          <w:sz w:val="22"/>
          <w:szCs w:val="22"/>
        </w:rPr>
        <w:tab/>
        <w:t xml:space="preserve">D - 60-69% </w:t>
      </w:r>
    </w:p>
    <w:p w14:paraId="7281820A" w14:textId="77777777" w:rsidR="00FE7CA4" w:rsidRPr="007F47E0" w:rsidRDefault="00FE7CA4" w:rsidP="00FE7CA4">
      <w:pPr>
        <w:rPr>
          <w:sz w:val="22"/>
          <w:szCs w:val="22"/>
        </w:rPr>
      </w:pPr>
      <w:r w:rsidRPr="007F47E0">
        <w:rPr>
          <w:sz w:val="22"/>
          <w:szCs w:val="22"/>
        </w:rPr>
        <w:tab/>
      </w:r>
      <w:proofErr w:type="gramStart"/>
      <w:r w:rsidRPr="007F47E0">
        <w:rPr>
          <w:sz w:val="22"/>
          <w:szCs w:val="22"/>
        </w:rPr>
        <w:t>F  -</w:t>
      </w:r>
      <w:proofErr w:type="gramEnd"/>
      <w:r w:rsidRPr="007F47E0">
        <w:rPr>
          <w:sz w:val="22"/>
          <w:szCs w:val="22"/>
        </w:rPr>
        <w:t xml:space="preserve"> &lt;60% </w:t>
      </w:r>
    </w:p>
    <w:p w14:paraId="6D66B423" w14:textId="77777777" w:rsidR="00FE7CA4" w:rsidRPr="007F47E0" w:rsidRDefault="00FE7CA4" w:rsidP="00FE7CA4">
      <w:pPr>
        <w:rPr>
          <w:sz w:val="22"/>
          <w:szCs w:val="22"/>
        </w:rPr>
      </w:pPr>
    </w:p>
    <w:p w14:paraId="1819A252" w14:textId="77777777" w:rsidR="00FE7CA4" w:rsidRPr="007F47E0" w:rsidRDefault="00FE7CA4" w:rsidP="00FE7CA4">
      <w:pPr>
        <w:rPr>
          <w:sz w:val="22"/>
          <w:szCs w:val="22"/>
        </w:rPr>
      </w:pPr>
    </w:p>
    <w:p w14:paraId="2A74E427" w14:textId="77777777" w:rsidR="0005173E" w:rsidRPr="00E74E5A" w:rsidRDefault="0005173E" w:rsidP="0005173E">
      <w:pPr>
        <w:rPr>
          <w:b/>
          <w:sz w:val="22"/>
          <w:szCs w:val="22"/>
          <w:u w:val="single"/>
        </w:rPr>
      </w:pPr>
      <w:r w:rsidRPr="00E74E5A">
        <w:rPr>
          <w:b/>
          <w:sz w:val="22"/>
          <w:szCs w:val="22"/>
          <w:u w:val="single"/>
        </w:rPr>
        <w:t>Course Policy</w:t>
      </w:r>
    </w:p>
    <w:p w14:paraId="61618721" w14:textId="77777777" w:rsidR="00861476" w:rsidRDefault="0005173E" w:rsidP="0005173E">
      <w:pPr>
        <w:rPr>
          <w:sz w:val="22"/>
          <w:szCs w:val="22"/>
        </w:rPr>
      </w:pPr>
      <w:r w:rsidRPr="00E74E5A">
        <w:rPr>
          <w:b/>
          <w:sz w:val="22"/>
          <w:szCs w:val="22"/>
        </w:rPr>
        <w:t>Attendance:</w:t>
      </w:r>
      <w:r w:rsidRPr="00E74E5A">
        <w:rPr>
          <w:sz w:val="22"/>
          <w:szCs w:val="22"/>
        </w:rPr>
        <w:t xml:space="preserve">  Students are expected to attend class and are responsible for any content that is missed because of absence.  </w:t>
      </w:r>
      <w:r w:rsidR="00FA5DB0">
        <w:rPr>
          <w:sz w:val="22"/>
          <w:szCs w:val="22"/>
        </w:rPr>
        <w:t>Attendance and participation in in-class Top Hat questions and discussion will make up 5% of your overall grade.</w:t>
      </w:r>
    </w:p>
    <w:p w14:paraId="7589EA75" w14:textId="77777777" w:rsidR="003F057C" w:rsidRPr="00E74E5A" w:rsidRDefault="003F057C" w:rsidP="0005173E">
      <w:pPr>
        <w:rPr>
          <w:sz w:val="22"/>
          <w:szCs w:val="22"/>
        </w:rPr>
      </w:pPr>
    </w:p>
    <w:p w14:paraId="46F472CE" w14:textId="77777777" w:rsidR="0005173E" w:rsidRPr="00E74E5A" w:rsidRDefault="0005173E" w:rsidP="0005173E">
      <w:pPr>
        <w:rPr>
          <w:sz w:val="22"/>
          <w:szCs w:val="22"/>
        </w:rPr>
      </w:pPr>
      <w:r w:rsidRPr="00E74E5A">
        <w:rPr>
          <w:i/>
          <w:iCs/>
          <w:sz w:val="22"/>
          <w:szCs w:val="22"/>
        </w:rPr>
        <w:t xml:space="preserve">While class attendance is required per the above stated policy, please be cautious about attending class if you are feeling ill.  </w:t>
      </w:r>
      <w:r w:rsidR="003F057C">
        <w:rPr>
          <w:i/>
          <w:iCs/>
          <w:sz w:val="22"/>
          <w:szCs w:val="22"/>
        </w:rPr>
        <w:t>I</w:t>
      </w:r>
      <w:r w:rsidR="003F057C" w:rsidRPr="00E74E5A">
        <w:rPr>
          <w:i/>
          <w:iCs/>
          <w:sz w:val="22"/>
          <w:szCs w:val="22"/>
        </w:rPr>
        <w:t>f</w:t>
      </w:r>
      <w:r w:rsidR="003F057C">
        <w:rPr>
          <w:i/>
          <w:iCs/>
          <w:sz w:val="22"/>
          <w:szCs w:val="22"/>
        </w:rPr>
        <w:t xml:space="preserve"> </w:t>
      </w:r>
      <w:r w:rsidR="003F057C" w:rsidRPr="00E74E5A">
        <w:rPr>
          <w:i/>
          <w:iCs/>
          <w:sz w:val="22"/>
          <w:szCs w:val="22"/>
        </w:rPr>
        <w:t>you</w:t>
      </w:r>
      <w:r w:rsidRPr="00E74E5A">
        <w:rPr>
          <w:i/>
          <w:iCs/>
          <w:sz w:val="22"/>
          <w:szCs w:val="22"/>
        </w:rPr>
        <w:t xml:space="preserve"> are experiencing flu-like symptoms, you should not attend class; please take precautions not to infect others, and seek medical attention if your symptoms worsen.</w:t>
      </w:r>
    </w:p>
    <w:p w14:paraId="2AE51CAF" w14:textId="77777777" w:rsidR="002377CD" w:rsidRPr="003C3273" w:rsidRDefault="002377CD" w:rsidP="002377CD">
      <w:pPr>
        <w:pStyle w:val="Default"/>
        <w:rPr>
          <w:sz w:val="22"/>
          <w:szCs w:val="22"/>
        </w:rPr>
      </w:pPr>
    </w:p>
    <w:p w14:paraId="328A22DE" w14:textId="77777777" w:rsidR="002377CD" w:rsidRPr="003C3273" w:rsidRDefault="002377CD" w:rsidP="002377CD">
      <w:pPr>
        <w:pStyle w:val="Default"/>
        <w:rPr>
          <w:sz w:val="22"/>
          <w:szCs w:val="22"/>
        </w:rPr>
      </w:pPr>
      <w:proofErr w:type="spellStart"/>
      <w:r>
        <w:rPr>
          <w:b/>
          <w:sz w:val="22"/>
          <w:szCs w:val="22"/>
        </w:rPr>
        <w:t>Restests</w:t>
      </w:r>
      <w:proofErr w:type="spellEnd"/>
      <w:r>
        <w:rPr>
          <w:b/>
          <w:sz w:val="22"/>
          <w:szCs w:val="22"/>
        </w:rPr>
        <w:t xml:space="preserve">/Make-up Tests:  </w:t>
      </w:r>
      <w:r w:rsidR="003F057C">
        <w:rPr>
          <w:sz w:val="22"/>
          <w:szCs w:val="22"/>
        </w:rPr>
        <w:t>Beyond the sch</w:t>
      </w:r>
      <w:r w:rsidR="00674FB3">
        <w:rPr>
          <w:sz w:val="22"/>
          <w:szCs w:val="22"/>
        </w:rPr>
        <w:t>eduled quiz re-take/make-up day</w:t>
      </w:r>
      <w:r w:rsidR="003F057C">
        <w:rPr>
          <w:sz w:val="22"/>
          <w:szCs w:val="22"/>
        </w:rPr>
        <w:t>,</w:t>
      </w:r>
      <w:r w:rsidRPr="003C3273">
        <w:rPr>
          <w:sz w:val="22"/>
          <w:szCs w:val="22"/>
        </w:rPr>
        <w:t xml:space="preserve"> there will be no make-up </w:t>
      </w:r>
      <w:r w:rsidR="003841F3">
        <w:rPr>
          <w:sz w:val="22"/>
          <w:szCs w:val="22"/>
        </w:rPr>
        <w:t xml:space="preserve">quizzes or </w:t>
      </w:r>
      <w:r w:rsidRPr="003C3273">
        <w:rPr>
          <w:sz w:val="22"/>
          <w:szCs w:val="22"/>
        </w:rPr>
        <w:t xml:space="preserve">exams and late assignments will not be accepted. </w:t>
      </w:r>
    </w:p>
    <w:p w14:paraId="78686873" w14:textId="77777777" w:rsidR="00700607" w:rsidRDefault="00700607" w:rsidP="00FA5DB0">
      <w:pPr>
        <w:rPr>
          <w:b/>
          <w:sz w:val="22"/>
          <w:szCs w:val="22"/>
        </w:rPr>
      </w:pPr>
    </w:p>
    <w:p w14:paraId="587C00C2" w14:textId="77777777" w:rsidR="00FA5DB0" w:rsidRDefault="00FA5DB0" w:rsidP="00FA5DB0">
      <w:pPr>
        <w:rPr>
          <w:b/>
          <w:sz w:val="22"/>
          <w:szCs w:val="22"/>
          <w:u w:val="single"/>
        </w:rPr>
      </w:pPr>
      <w:r w:rsidRPr="006F098A">
        <w:rPr>
          <w:b/>
          <w:sz w:val="22"/>
          <w:szCs w:val="22"/>
          <w:u w:val="single"/>
        </w:rPr>
        <w:t>University Policies</w:t>
      </w:r>
    </w:p>
    <w:p w14:paraId="2835EB6B" w14:textId="77777777" w:rsidR="00700607" w:rsidRDefault="00700607" w:rsidP="00FA5DB0">
      <w:pPr>
        <w:rPr>
          <w:rFonts w:ascii="Arial" w:hAnsi="Arial" w:cs="Arial"/>
          <w:b/>
          <w:color w:val="000000" w:themeColor="text1"/>
          <w:sz w:val="20"/>
          <w:szCs w:val="20"/>
        </w:rPr>
      </w:pPr>
    </w:p>
    <w:p w14:paraId="379532A6" w14:textId="77777777" w:rsidR="00FA5DB0" w:rsidRPr="004B5DE6" w:rsidRDefault="00FA5DB0" w:rsidP="00FA5DB0">
      <w:pPr>
        <w:rPr>
          <w:rFonts w:ascii="Arial" w:hAnsi="Arial" w:cs="Arial"/>
          <w:b/>
          <w:color w:val="000000" w:themeColor="text1"/>
          <w:sz w:val="20"/>
          <w:szCs w:val="20"/>
        </w:rPr>
      </w:pPr>
      <w:r w:rsidRPr="004B5DE6">
        <w:rPr>
          <w:rFonts w:ascii="Arial" w:hAnsi="Arial" w:cs="Arial"/>
          <w:b/>
          <w:color w:val="000000" w:themeColor="text1"/>
          <w:sz w:val="20"/>
          <w:szCs w:val="20"/>
        </w:rPr>
        <w:t>ACADEMIC INTEGR</w:t>
      </w:r>
      <w:r>
        <w:rPr>
          <w:rFonts w:ascii="Arial" w:hAnsi="Arial" w:cs="Arial"/>
          <w:b/>
          <w:color w:val="000000" w:themeColor="text1"/>
          <w:sz w:val="20"/>
          <w:szCs w:val="20"/>
        </w:rPr>
        <w:t>I</w:t>
      </w:r>
      <w:r w:rsidRPr="004B5DE6">
        <w:rPr>
          <w:rFonts w:ascii="Arial" w:hAnsi="Arial" w:cs="Arial"/>
          <w:b/>
          <w:color w:val="000000" w:themeColor="text1"/>
          <w:sz w:val="20"/>
          <w:szCs w:val="20"/>
        </w:rPr>
        <w:t>TY</w:t>
      </w:r>
    </w:p>
    <w:p w14:paraId="71C4EEC8" w14:textId="77777777" w:rsidR="00FA5DB0" w:rsidRDefault="00FA5DB0" w:rsidP="00FA5DB0">
      <w:pPr>
        <w:rPr>
          <w:rFonts w:ascii="Arial" w:hAnsi="Arial" w:cs="Arial"/>
          <w:color w:val="000000" w:themeColor="text1"/>
          <w:sz w:val="20"/>
          <w:szCs w:val="20"/>
        </w:rPr>
      </w:pPr>
      <w:r w:rsidRPr="004B5DE6">
        <w:rPr>
          <w:rFonts w:ascii="Arial" w:hAnsi="Arial" w:cs="Arial"/>
          <w:color w:val="000000" w:themeColor="text1"/>
          <w:sz w:val="20"/>
          <w:szCs w:val="20"/>
        </w:rPr>
        <w:t>NAU expects every student to firmly adhere to a strong ethical code of academic integrity in all their scholarly pursuits. The primary attributes of academic integrity are honesty, trustworthiness, fairness, and responsibility. As a student, you are expected to submit original work while giving proper credit to other people’s ideas or contributions. Acting with academic integrity means completing your assignments independently while truthfully acknowledging all sources of information, or collaboration with others when appropriate. When you submit your work, you are implicitly declaring that the work is your own. Academic integrity is expected not only during formal coursework, but in all your relationships or interactions that are connected to the educational enterprise. All forms of academic deceit such as plagiarism, cheating, collusion, falsification or fabrication of results or records, permitting your work to be submitted by another, or inappropriately recycling your own work from one class to another, constitute academic misconduct that may result in serious disciplinary consequences. All students and faculty members are responsible for reporting suspected instances of academic misconduct.</w:t>
      </w:r>
      <w:r w:rsidRPr="006D404A">
        <w:rPr>
          <w:rFonts w:ascii="Arial" w:hAnsi="Arial" w:cs="Arial"/>
          <w:color w:val="000000" w:themeColor="text1"/>
          <w:sz w:val="20"/>
          <w:szCs w:val="20"/>
        </w:rPr>
        <w:t xml:space="preserve"> </w:t>
      </w:r>
      <w:r>
        <w:rPr>
          <w:rFonts w:ascii="Arial" w:hAnsi="Arial" w:cs="Arial"/>
          <w:color w:val="000000" w:themeColor="text1"/>
          <w:sz w:val="20"/>
          <w:szCs w:val="20"/>
        </w:rPr>
        <w:t xml:space="preserve">All students are encouraged to complete NAU’s online academic integrity workshop available in the E-Learning Center and should review the full academic integrity policy available at </w:t>
      </w:r>
      <w:hyperlink r:id="rId6" w:history="1">
        <w:r w:rsidRPr="00C33C8C">
          <w:rPr>
            <w:rStyle w:val="Hyperlink"/>
            <w:rFonts w:ascii="Arial" w:hAnsi="Arial" w:cs="Arial"/>
            <w:sz w:val="20"/>
            <w:szCs w:val="20"/>
          </w:rPr>
          <w:t>https://policy.nau.edu/policy/policy.aspx?num=100601</w:t>
        </w:r>
      </w:hyperlink>
      <w:r>
        <w:rPr>
          <w:rFonts w:ascii="Arial" w:hAnsi="Arial" w:cs="Arial"/>
          <w:color w:val="000000" w:themeColor="text1"/>
          <w:sz w:val="20"/>
          <w:szCs w:val="20"/>
        </w:rPr>
        <w:t xml:space="preserve">. </w:t>
      </w:r>
    </w:p>
    <w:p w14:paraId="2B095EC0" w14:textId="77777777" w:rsidR="00FA5DB0" w:rsidRDefault="00FA5DB0" w:rsidP="00FA5DB0">
      <w:pPr>
        <w:rPr>
          <w:rFonts w:ascii="Arial" w:hAnsi="Arial" w:cs="Arial"/>
          <w:color w:val="000000" w:themeColor="text1"/>
          <w:sz w:val="20"/>
          <w:szCs w:val="20"/>
        </w:rPr>
      </w:pPr>
    </w:p>
    <w:p w14:paraId="2184BB67" w14:textId="77777777" w:rsidR="00700607" w:rsidRDefault="00700607" w:rsidP="00FA5DB0">
      <w:pPr>
        <w:rPr>
          <w:rFonts w:ascii="Arial" w:hAnsi="Arial" w:cs="Arial"/>
          <w:b/>
          <w:color w:val="000000" w:themeColor="text1"/>
          <w:sz w:val="20"/>
          <w:szCs w:val="20"/>
        </w:rPr>
      </w:pPr>
    </w:p>
    <w:p w14:paraId="7C16151D" w14:textId="77777777" w:rsidR="00700607" w:rsidRDefault="00FA5DB0" w:rsidP="00FA5DB0">
      <w:pPr>
        <w:rPr>
          <w:rFonts w:ascii="Arial" w:hAnsi="Arial" w:cs="Arial"/>
          <w:color w:val="000000" w:themeColor="text1"/>
          <w:sz w:val="20"/>
          <w:szCs w:val="20"/>
        </w:rPr>
      </w:pPr>
      <w:r w:rsidRPr="004B5DE6">
        <w:rPr>
          <w:rFonts w:ascii="Arial" w:hAnsi="Arial" w:cs="Arial"/>
          <w:b/>
          <w:color w:val="000000" w:themeColor="text1"/>
          <w:sz w:val="20"/>
          <w:szCs w:val="20"/>
        </w:rPr>
        <w:t>COURSE TIME COMMITMENT</w:t>
      </w:r>
    </w:p>
    <w:p w14:paraId="7634EA4D" w14:textId="77777777" w:rsidR="00FA5DB0" w:rsidRPr="004B5DE6" w:rsidRDefault="00FA5DB0" w:rsidP="00FA5DB0">
      <w:pPr>
        <w:rPr>
          <w:rFonts w:ascii="Arial" w:hAnsi="Arial" w:cs="Arial"/>
          <w:color w:val="000000" w:themeColor="text1"/>
          <w:sz w:val="20"/>
          <w:szCs w:val="20"/>
        </w:rPr>
      </w:pPr>
      <w:r w:rsidRPr="004B5DE6">
        <w:rPr>
          <w:rFonts w:ascii="Arial" w:hAnsi="Arial" w:cs="Arial"/>
          <w:color w:val="000000" w:themeColor="text1"/>
          <w:sz w:val="20"/>
          <w:szCs w:val="20"/>
        </w:rPr>
        <w:t>Pursuant to Arizona Board of Regents guidance (Academic Credit Policy 2-224), for every unit of credit, a student should expect, on average, to do a minimum of three hours of work per week, including but not limited to class time, preparation, homework, and studying.</w:t>
      </w:r>
    </w:p>
    <w:p w14:paraId="670D740C" w14:textId="77777777" w:rsidR="00700607" w:rsidRDefault="00700607" w:rsidP="00FA5DB0">
      <w:pPr>
        <w:rPr>
          <w:rFonts w:ascii="Arial" w:hAnsi="Arial" w:cs="Arial"/>
          <w:b/>
          <w:color w:val="000000" w:themeColor="text1"/>
          <w:sz w:val="20"/>
          <w:szCs w:val="20"/>
        </w:rPr>
      </w:pPr>
    </w:p>
    <w:p w14:paraId="0A29D5BE" w14:textId="77777777" w:rsidR="00700607" w:rsidRDefault="00700607" w:rsidP="00FA5DB0">
      <w:pPr>
        <w:rPr>
          <w:rFonts w:ascii="Arial" w:hAnsi="Arial" w:cs="Arial"/>
          <w:b/>
          <w:color w:val="000000" w:themeColor="text1"/>
          <w:sz w:val="20"/>
          <w:szCs w:val="20"/>
        </w:rPr>
      </w:pPr>
    </w:p>
    <w:p w14:paraId="01F9844A" w14:textId="77777777" w:rsidR="00FA5DB0" w:rsidRPr="004B5DE6" w:rsidRDefault="00FA5DB0" w:rsidP="00FA5DB0">
      <w:pPr>
        <w:rPr>
          <w:rFonts w:ascii="Arial" w:hAnsi="Arial" w:cs="Arial"/>
          <w:b/>
          <w:color w:val="000000" w:themeColor="text1"/>
          <w:sz w:val="20"/>
          <w:szCs w:val="20"/>
        </w:rPr>
      </w:pPr>
      <w:r w:rsidRPr="004B5DE6">
        <w:rPr>
          <w:rFonts w:ascii="Arial" w:hAnsi="Arial" w:cs="Arial"/>
          <w:b/>
          <w:color w:val="000000" w:themeColor="text1"/>
          <w:sz w:val="20"/>
          <w:szCs w:val="20"/>
        </w:rPr>
        <w:t xml:space="preserve">DISRUPTIVE BEHAVIOR </w:t>
      </w:r>
    </w:p>
    <w:p w14:paraId="5C54A914" w14:textId="77777777" w:rsidR="00FA5DB0" w:rsidRPr="004B5DE6" w:rsidRDefault="00FA5DB0" w:rsidP="00FA5DB0">
      <w:pPr>
        <w:rPr>
          <w:rFonts w:ascii="Arial" w:hAnsi="Arial" w:cs="Arial"/>
          <w:color w:val="000000" w:themeColor="text1"/>
          <w:sz w:val="20"/>
          <w:szCs w:val="20"/>
        </w:rPr>
      </w:pPr>
      <w:r w:rsidRPr="004B5DE6">
        <w:rPr>
          <w:rFonts w:ascii="Arial" w:hAnsi="Arial" w:cs="Arial"/>
          <w:color w:val="000000" w:themeColor="text1"/>
          <w:sz w:val="20"/>
          <w:szCs w:val="20"/>
        </w:rPr>
        <w:t xml:space="preserve">Membership in NAU’s academic community entails a special obligation to maintain class environments that are conductive to learning, whether instruction is taking place in the classroom, a laboratory or clinical setting, during course-related fieldwork, or online. Students have the obligation to engage in the educational process in a manner that does not breach the peace, interfere with normal class activities, or violate the rights of others. Instructors have </w:t>
      </w:r>
      <w:r w:rsidRPr="004B5DE6">
        <w:rPr>
          <w:rFonts w:ascii="Arial" w:hAnsi="Arial" w:cs="Arial"/>
          <w:color w:val="000000" w:themeColor="text1"/>
          <w:sz w:val="20"/>
          <w:szCs w:val="20"/>
        </w:rPr>
        <w:lastRenderedPageBreak/>
        <w:t>the authority and responsibility to address disruptive behavior that interferes with student learning, which can include the involuntary withdrawal of a student from a course with a grade of “W”. For additional information, see NAU’s disruptive behavior policy at</w:t>
      </w:r>
      <w:r>
        <w:rPr>
          <w:rFonts w:ascii="Arial" w:hAnsi="Arial" w:cs="Arial"/>
          <w:color w:val="000000" w:themeColor="text1"/>
          <w:sz w:val="20"/>
          <w:szCs w:val="20"/>
        </w:rPr>
        <w:t xml:space="preserve"> </w:t>
      </w:r>
      <w:hyperlink r:id="rId7" w:history="1">
        <w:hyperlink r:id="rId8" w:history="1">
          <w:r w:rsidRPr="00C33C8C">
            <w:rPr>
              <w:rStyle w:val="Hyperlink"/>
              <w:rFonts w:ascii="Arial" w:hAnsi="Arial" w:cs="Arial"/>
              <w:sz w:val="20"/>
              <w:szCs w:val="20"/>
            </w:rPr>
            <w:t>https://nau.edu/university-policy-library/disruptive-behavior</w:t>
          </w:r>
        </w:hyperlink>
      </w:hyperlink>
      <w:r w:rsidRPr="004B5DE6">
        <w:rPr>
          <w:rFonts w:ascii="Arial" w:hAnsi="Arial" w:cs="Arial"/>
          <w:color w:val="000000" w:themeColor="text1"/>
          <w:sz w:val="20"/>
          <w:szCs w:val="20"/>
        </w:rPr>
        <w:t xml:space="preserve">. </w:t>
      </w:r>
    </w:p>
    <w:p w14:paraId="36E745D3" w14:textId="77777777" w:rsidR="00FA5DB0" w:rsidRPr="004B5DE6" w:rsidRDefault="00FA5DB0" w:rsidP="00FA5DB0">
      <w:pPr>
        <w:rPr>
          <w:rFonts w:ascii="Arial" w:hAnsi="Arial" w:cs="Arial"/>
          <w:color w:val="000000" w:themeColor="text1"/>
          <w:sz w:val="20"/>
          <w:szCs w:val="20"/>
        </w:rPr>
      </w:pPr>
    </w:p>
    <w:p w14:paraId="616E8D29" w14:textId="77777777" w:rsidR="00FA5DB0" w:rsidRPr="004B5DE6" w:rsidRDefault="00FA5DB0" w:rsidP="00FA5DB0">
      <w:pPr>
        <w:rPr>
          <w:rFonts w:ascii="Arial" w:hAnsi="Arial" w:cs="Arial"/>
          <w:b/>
          <w:color w:val="000000" w:themeColor="text1"/>
          <w:sz w:val="20"/>
          <w:szCs w:val="20"/>
        </w:rPr>
      </w:pPr>
      <w:r>
        <w:rPr>
          <w:rFonts w:ascii="Arial" w:hAnsi="Arial" w:cs="Arial"/>
          <w:b/>
          <w:color w:val="000000" w:themeColor="text1"/>
          <w:sz w:val="20"/>
          <w:szCs w:val="20"/>
        </w:rPr>
        <w:t>NON</w:t>
      </w:r>
      <w:r w:rsidRPr="004B5DE6">
        <w:rPr>
          <w:rFonts w:ascii="Arial" w:hAnsi="Arial" w:cs="Arial"/>
          <w:b/>
          <w:color w:val="000000" w:themeColor="text1"/>
          <w:sz w:val="20"/>
          <w:szCs w:val="20"/>
        </w:rPr>
        <w:t xml:space="preserve">DISCRIMINATION </w:t>
      </w:r>
      <w:r>
        <w:rPr>
          <w:rFonts w:ascii="Arial" w:hAnsi="Arial" w:cs="Arial"/>
          <w:b/>
          <w:color w:val="000000" w:themeColor="text1"/>
          <w:sz w:val="20"/>
          <w:szCs w:val="20"/>
        </w:rPr>
        <w:t>AND</w:t>
      </w:r>
      <w:r w:rsidRPr="004B5DE6">
        <w:rPr>
          <w:rFonts w:ascii="Arial" w:hAnsi="Arial" w:cs="Arial"/>
          <w:b/>
          <w:color w:val="000000" w:themeColor="text1"/>
          <w:sz w:val="20"/>
          <w:szCs w:val="20"/>
        </w:rPr>
        <w:t xml:space="preserve"> </w:t>
      </w:r>
      <w:r>
        <w:rPr>
          <w:rFonts w:ascii="Arial" w:hAnsi="Arial" w:cs="Arial"/>
          <w:b/>
          <w:color w:val="000000" w:themeColor="text1"/>
          <w:sz w:val="20"/>
          <w:szCs w:val="20"/>
        </w:rPr>
        <w:t>ANTI-</w:t>
      </w:r>
      <w:r w:rsidRPr="004B5DE6">
        <w:rPr>
          <w:rFonts w:ascii="Arial" w:hAnsi="Arial" w:cs="Arial"/>
          <w:b/>
          <w:color w:val="000000" w:themeColor="text1"/>
          <w:sz w:val="20"/>
          <w:szCs w:val="20"/>
        </w:rPr>
        <w:t>HARASSMENT</w:t>
      </w:r>
    </w:p>
    <w:p w14:paraId="692A521B" w14:textId="77777777" w:rsidR="00FA5DB0" w:rsidRPr="004B5DE6" w:rsidRDefault="00FA5DB0" w:rsidP="00FA5DB0">
      <w:pPr>
        <w:rPr>
          <w:rFonts w:ascii="Arial" w:hAnsi="Arial" w:cs="Arial"/>
          <w:color w:val="000000" w:themeColor="text1"/>
          <w:sz w:val="20"/>
          <w:szCs w:val="20"/>
        </w:rPr>
      </w:pPr>
      <w:r w:rsidRPr="004B5DE6">
        <w:rPr>
          <w:rFonts w:ascii="Arial" w:hAnsi="Arial" w:cs="Arial"/>
          <w:color w:val="000000" w:themeColor="text1"/>
          <w:sz w:val="20"/>
          <w:szCs w:val="20"/>
        </w:rPr>
        <w:t>NAU prohibits discrimination and harassment based on sex, gender, gender identity, race, color, age, national origin, religion, sexual orientation, disability, or veteran status. Due to potentially unethical consequences, certain consensual amorous or sexual relationships between faculty and students are also prohibited. The Equity and Access Office (EAO) responds to complaints regarding discrimination and harassment that fall under NAU’s Safe Working and Learning Environment (SWALE) policy. EAO also assists with religious accommodations. For additional information about SWALE or to file a complaint, contact EAO located in Old Main (building 10), Room 113, PO Box 4083, Flagstaff, AZ 86011, or by phone at 928-523-3312 (T</w:t>
      </w:r>
      <w:r>
        <w:rPr>
          <w:rFonts w:ascii="Arial" w:hAnsi="Arial" w:cs="Arial"/>
          <w:color w:val="000000" w:themeColor="text1"/>
          <w:sz w:val="20"/>
          <w:szCs w:val="20"/>
        </w:rPr>
        <w:t>TY</w:t>
      </w:r>
      <w:r w:rsidRPr="004B5DE6">
        <w:rPr>
          <w:rFonts w:ascii="Arial" w:hAnsi="Arial" w:cs="Arial"/>
          <w:color w:val="000000" w:themeColor="text1"/>
          <w:sz w:val="20"/>
          <w:szCs w:val="20"/>
        </w:rPr>
        <w:t xml:space="preserve">: 928-523-1006), fax at 928-523-9977, email at </w:t>
      </w:r>
      <w:hyperlink r:id="rId9" w:history="1">
        <w:r w:rsidRPr="00C33C8C">
          <w:rPr>
            <w:rStyle w:val="Hyperlink"/>
            <w:rFonts w:ascii="Arial" w:hAnsi="Arial" w:cs="Arial"/>
            <w:sz w:val="20"/>
            <w:szCs w:val="20"/>
          </w:rPr>
          <w:t>equityandaccess@nau.edu</w:t>
        </w:r>
      </w:hyperlink>
      <w:r w:rsidRPr="004B5DE6">
        <w:rPr>
          <w:rFonts w:ascii="Arial" w:hAnsi="Arial" w:cs="Arial"/>
          <w:color w:val="000000" w:themeColor="text1"/>
          <w:sz w:val="20"/>
          <w:szCs w:val="20"/>
        </w:rPr>
        <w:t xml:space="preserve">, or via the EAO website at </w:t>
      </w:r>
      <w:hyperlink r:id="rId10" w:history="1">
        <w:r w:rsidRPr="00C33C8C">
          <w:rPr>
            <w:rStyle w:val="Hyperlink"/>
            <w:rFonts w:ascii="Arial" w:hAnsi="Arial" w:cs="Arial"/>
            <w:sz w:val="20"/>
            <w:szCs w:val="20"/>
          </w:rPr>
          <w:t>https://nau.edu/equity-and-access</w:t>
        </w:r>
      </w:hyperlink>
      <w:r w:rsidRPr="004B5DE6">
        <w:rPr>
          <w:rFonts w:ascii="Arial" w:hAnsi="Arial" w:cs="Arial"/>
          <w:color w:val="000000" w:themeColor="text1"/>
          <w:sz w:val="20"/>
          <w:szCs w:val="20"/>
        </w:rPr>
        <w:t xml:space="preserve">. </w:t>
      </w:r>
    </w:p>
    <w:p w14:paraId="179CCB73" w14:textId="77777777" w:rsidR="00FA5DB0" w:rsidRPr="004B5DE6" w:rsidRDefault="00FA5DB0" w:rsidP="00FA5DB0">
      <w:pPr>
        <w:rPr>
          <w:rFonts w:ascii="Arial" w:hAnsi="Arial" w:cs="Arial"/>
          <w:color w:val="000000" w:themeColor="text1"/>
          <w:sz w:val="20"/>
          <w:szCs w:val="20"/>
        </w:rPr>
      </w:pPr>
    </w:p>
    <w:p w14:paraId="7535B4FE" w14:textId="77777777" w:rsidR="00FA5DB0" w:rsidRPr="004B5DE6" w:rsidRDefault="00FA5DB0" w:rsidP="00FA5DB0">
      <w:pPr>
        <w:rPr>
          <w:rFonts w:ascii="Arial" w:hAnsi="Arial" w:cs="Arial"/>
          <w:color w:val="000000" w:themeColor="text1"/>
          <w:sz w:val="20"/>
          <w:szCs w:val="20"/>
        </w:rPr>
      </w:pPr>
      <w:r w:rsidRPr="004B5DE6">
        <w:rPr>
          <w:rFonts w:ascii="Arial" w:hAnsi="Arial" w:cs="Arial"/>
          <w:b/>
          <w:color w:val="000000" w:themeColor="text1"/>
          <w:sz w:val="20"/>
          <w:szCs w:val="20"/>
        </w:rPr>
        <w:t>TITLE IX</w:t>
      </w:r>
    </w:p>
    <w:p w14:paraId="286D79A6" w14:textId="77777777" w:rsidR="00FA5DB0" w:rsidRPr="004B5DE6" w:rsidRDefault="00FA5DB0" w:rsidP="00FA5DB0">
      <w:pPr>
        <w:rPr>
          <w:rFonts w:ascii="Arial" w:hAnsi="Arial" w:cs="Arial"/>
          <w:color w:val="000000" w:themeColor="text1"/>
          <w:sz w:val="20"/>
          <w:szCs w:val="20"/>
        </w:rPr>
      </w:pPr>
      <w:r w:rsidRPr="004B5DE6">
        <w:rPr>
          <w:rFonts w:ascii="Arial" w:hAnsi="Arial" w:cs="Arial"/>
          <w:color w:val="000000" w:themeColor="text1"/>
          <w:sz w:val="20"/>
          <w:szCs w:val="20"/>
        </w:rPr>
        <w:t>Title IX is the primary federal law that prohibits discrimination on the basis of sex or gender in educational programs or activities. Sex discrimination for this purpose includes sexual harassment, sexual assault</w:t>
      </w:r>
      <w:r>
        <w:rPr>
          <w:rFonts w:ascii="Arial" w:hAnsi="Arial" w:cs="Arial"/>
          <w:color w:val="000000" w:themeColor="text1"/>
          <w:sz w:val="20"/>
          <w:szCs w:val="20"/>
        </w:rPr>
        <w:t xml:space="preserve"> or relationship violence</w:t>
      </w:r>
      <w:r w:rsidRPr="004B5DE6">
        <w:rPr>
          <w:rFonts w:ascii="Arial" w:hAnsi="Arial" w:cs="Arial"/>
          <w:color w:val="000000" w:themeColor="text1"/>
          <w:sz w:val="20"/>
          <w:szCs w:val="20"/>
        </w:rPr>
        <w:t xml:space="preserve">, and stalking (including cyber-stalking). Title IX requires that universities appoint a “Title IX Coordinator” to monitor the institution’s compliance with this important civil rights law. NAU’s Title IX Coordinator is Pamela </w:t>
      </w:r>
      <w:proofErr w:type="spellStart"/>
      <w:r w:rsidRPr="004B5DE6">
        <w:rPr>
          <w:rFonts w:ascii="Arial" w:hAnsi="Arial" w:cs="Arial"/>
          <w:color w:val="000000" w:themeColor="text1"/>
          <w:sz w:val="20"/>
          <w:szCs w:val="20"/>
        </w:rPr>
        <w:t>Heinonen</w:t>
      </w:r>
      <w:proofErr w:type="spellEnd"/>
      <w:r w:rsidRPr="004B5DE6">
        <w:rPr>
          <w:rFonts w:ascii="Arial" w:hAnsi="Arial" w:cs="Arial"/>
          <w:color w:val="000000" w:themeColor="text1"/>
          <w:sz w:val="20"/>
          <w:szCs w:val="20"/>
        </w:rPr>
        <w:t>, Director of the Equity and Access Office located in Old Main (building 10), Room 113, PO Box 4083, Flagstaff, AZ 86011. The Title IX Coordinator is available to meet with any student to discuss any Title IX issue or concern. You may contact the Title IX Coordinator by phone at 928-523-3312 (T</w:t>
      </w:r>
      <w:r>
        <w:rPr>
          <w:rFonts w:ascii="Arial" w:hAnsi="Arial" w:cs="Arial"/>
          <w:color w:val="000000" w:themeColor="text1"/>
          <w:sz w:val="20"/>
          <w:szCs w:val="20"/>
        </w:rPr>
        <w:t xml:space="preserve">TY: 928-523-1006), by </w:t>
      </w:r>
      <w:r w:rsidRPr="004B5DE6">
        <w:rPr>
          <w:rFonts w:ascii="Arial" w:hAnsi="Arial" w:cs="Arial"/>
          <w:color w:val="000000" w:themeColor="text1"/>
          <w:sz w:val="20"/>
          <w:szCs w:val="20"/>
        </w:rPr>
        <w:t>fax at 928-523-9977</w:t>
      </w:r>
      <w:r>
        <w:rPr>
          <w:rFonts w:ascii="Arial" w:hAnsi="Arial" w:cs="Arial"/>
          <w:color w:val="000000" w:themeColor="text1"/>
          <w:sz w:val="20"/>
          <w:szCs w:val="20"/>
        </w:rPr>
        <w:t>,</w:t>
      </w:r>
      <w:r w:rsidRPr="004B5DE6">
        <w:rPr>
          <w:rFonts w:ascii="Arial" w:hAnsi="Arial" w:cs="Arial"/>
          <w:color w:val="000000" w:themeColor="text1"/>
          <w:sz w:val="20"/>
          <w:szCs w:val="20"/>
        </w:rPr>
        <w:t xml:space="preserve"> or by email at </w:t>
      </w:r>
      <w:hyperlink r:id="rId11" w:history="1">
        <w:r w:rsidRPr="00C33C8C">
          <w:rPr>
            <w:rStyle w:val="Hyperlink"/>
            <w:rFonts w:ascii="Arial" w:hAnsi="Arial" w:cs="Arial"/>
            <w:sz w:val="20"/>
            <w:szCs w:val="20"/>
          </w:rPr>
          <w:t>pamela.heinonen@nau.edu</w:t>
        </w:r>
      </w:hyperlink>
      <w:r w:rsidRPr="004B5DE6">
        <w:rPr>
          <w:rFonts w:ascii="Arial" w:hAnsi="Arial" w:cs="Arial"/>
          <w:color w:val="000000" w:themeColor="text1"/>
          <w:sz w:val="20"/>
          <w:szCs w:val="20"/>
        </w:rPr>
        <w:t xml:space="preserve">. In furtherance of its Title IX obligations, NAU will </w:t>
      </w:r>
      <w:r w:rsidRPr="004B5DE6">
        <w:rPr>
          <w:rFonts w:ascii="ArialMT" w:hAnsi="ArialMT"/>
          <w:color w:val="000000" w:themeColor="text1"/>
          <w:sz w:val="20"/>
          <w:szCs w:val="20"/>
        </w:rPr>
        <w:t xml:space="preserve">promptly investigate and equitably resolve </w:t>
      </w:r>
      <w:r w:rsidRPr="004B5DE6">
        <w:rPr>
          <w:rFonts w:ascii="Arial" w:hAnsi="Arial" w:cs="Arial"/>
          <w:color w:val="000000" w:themeColor="text1"/>
          <w:sz w:val="20"/>
          <w:szCs w:val="20"/>
        </w:rPr>
        <w:t xml:space="preserve">all reports of sex or gender-based discrimination, harassment, or </w:t>
      </w:r>
      <w:r>
        <w:rPr>
          <w:rFonts w:ascii="Arial" w:hAnsi="Arial" w:cs="Arial"/>
          <w:color w:val="000000" w:themeColor="text1"/>
          <w:sz w:val="20"/>
          <w:szCs w:val="20"/>
        </w:rPr>
        <w:br/>
      </w:r>
      <w:r>
        <w:rPr>
          <w:rFonts w:ascii="Arial" w:hAnsi="Arial" w:cs="Arial"/>
          <w:color w:val="000000" w:themeColor="text1"/>
          <w:sz w:val="20"/>
          <w:szCs w:val="20"/>
        </w:rPr>
        <w:br/>
      </w:r>
      <w:r w:rsidRPr="004B5DE6">
        <w:rPr>
          <w:rFonts w:ascii="Arial" w:hAnsi="Arial" w:cs="Arial"/>
          <w:color w:val="000000" w:themeColor="text1"/>
          <w:sz w:val="20"/>
          <w:szCs w:val="20"/>
        </w:rPr>
        <w:t xml:space="preserve">sexual misconduct and will eliminate any hostile environment as defined by law. Additional important information about Title IX and related student resources, including how to request immediate help or confidential support following an act of sexual violence, is available at </w:t>
      </w:r>
      <w:hyperlink r:id="rId12" w:history="1">
        <w:r w:rsidRPr="00C33C8C">
          <w:rPr>
            <w:rStyle w:val="Hyperlink"/>
            <w:rFonts w:ascii="Arial" w:hAnsi="Arial" w:cs="Arial"/>
            <w:sz w:val="20"/>
            <w:szCs w:val="20"/>
          </w:rPr>
          <w:t>http://nau.edu/equity-and-access/title-ix</w:t>
        </w:r>
      </w:hyperlink>
      <w:r w:rsidRPr="004B5DE6">
        <w:rPr>
          <w:rFonts w:ascii="Arial" w:hAnsi="Arial" w:cs="Arial"/>
          <w:color w:val="000000" w:themeColor="text1"/>
          <w:sz w:val="20"/>
          <w:szCs w:val="20"/>
        </w:rPr>
        <w:t>.</w:t>
      </w:r>
    </w:p>
    <w:p w14:paraId="0AE09512" w14:textId="77777777" w:rsidR="00FA5DB0" w:rsidRPr="004B5DE6" w:rsidRDefault="00FA5DB0" w:rsidP="00FA5DB0">
      <w:pPr>
        <w:rPr>
          <w:rFonts w:ascii="Arial" w:hAnsi="Arial" w:cs="Arial"/>
          <w:color w:val="000000" w:themeColor="text1"/>
          <w:sz w:val="20"/>
          <w:szCs w:val="20"/>
        </w:rPr>
      </w:pPr>
    </w:p>
    <w:p w14:paraId="64C39D1E" w14:textId="77777777" w:rsidR="00FA5DB0" w:rsidRPr="004B5DE6" w:rsidRDefault="00FA5DB0" w:rsidP="00FA5DB0">
      <w:pPr>
        <w:rPr>
          <w:rFonts w:ascii="Arial" w:hAnsi="Arial" w:cs="Arial"/>
          <w:b/>
          <w:color w:val="000000" w:themeColor="text1"/>
          <w:sz w:val="20"/>
          <w:szCs w:val="20"/>
        </w:rPr>
      </w:pPr>
      <w:r w:rsidRPr="004B5DE6">
        <w:rPr>
          <w:rFonts w:ascii="Arial" w:hAnsi="Arial" w:cs="Arial"/>
          <w:b/>
          <w:color w:val="000000" w:themeColor="text1"/>
          <w:sz w:val="20"/>
          <w:szCs w:val="20"/>
        </w:rPr>
        <w:t>ACCESSIBILITY</w:t>
      </w:r>
    </w:p>
    <w:p w14:paraId="3F6F6FF9" w14:textId="77777777" w:rsidR="00FA5DB0" w:rsidRPr="004B5DE6" w:rsidRDefault="00FA5DB0" w:rsidP="00FA5DB0">
      <w:pPr>
        <w:rPr>
          <w:rFonts w:ascii="Arial" w:hAnsi="Arial" w:cs="Arial"/>
          <w:color w:val="000000" w:themeColor="text1"/>
          <w:sz w:val="20"/>
          <w:szCs w:val="20"/>
        </w:rPr>
      </w:pPr>
      <w:r w:rsidRPr="004B5DE6">
        <w:rPr>
          <w:rFonts w:ascii="Arial" w:hAnsi="Arial" w:cs="Arial"/>
          <w:color w:val="000000" w:themeColor="text1"/>
          <w:sz w:val="20"/>
          <w:szCs w:val="20"/>
        </w:rPr>
        <w:t xml:space="preserve">Professional disability specialists are available at Disability Resources to facilitate a range of academic support services and accommodations for students with disabilities. If you have a documented disability, you can request assistance by contacting Disability Resources at 928-523-8773 (voice), 928-523-6906 (TTY), 928-523-8747 (fax), or </w:t>
      </w:r>
      <w:hyperlink r:id="rId13" w:history="1">
        <w:r w:rsidRPr="00C33C8C">
          <w:rPr>
            <w:rStyle w:val="Hyperlink"/>
            <w:rFonts w:ascii="Arial" w:hAnsi="Arial" w:cs="Arial"/>
            <w:sz w:val="20"/>
            <w:szCs w:val="20"/>
          </w:rPr>
          <w:t>dr@nau.edu</w:t>
        </w:r>
      </w:hyperlink>
      <w:r w:rsidRPr="004B5DE6">
        <w:rPr>
          <w:rFonts w:ascii="Arial" w:hAnsi="Arial" w:cs="Arial"/>
          <w:color w:val="000000" w:themeColor="text1"/>
          <w:sz w:val="20"/>
          <w:szCs w:val="20"/>
        </w:rPr>
        <w:t xml:space="preserve"> (e-mail). Once eligibility has been determined, students register with Disability Resources every semester to activate </w:t>
      </w:r>
      <w:r>
        <w:rPr>
          <w:rFonts w:ascii="Arial" w:hAnsi="Arial" w:cs="Arial"/>
          <w:color w:val="000000" w:themeColor="text1"/>
          <w:sz w:val="20"/>
          <w:szCs w:val="20"/>
        </w:rPr>
        <w:t xml:space="preserve">their </w:t>
      </w:r>
      <w:r w:rsidRPr="004B5DE6">
        <w:rPr>
          <w:rFonts w:ascii="Arial" w:hAnsi="Arial" w:cs="Arial"/>
          <w:color w:val="000000" w:themeColor="text1"/>
          <w:sz w:val="20"/>
          <w:szCs w:val="20"/>
        </w:rPr>
        <w:t xml:space="preserve">approved accommodations. Although a student may request an accommodation at any time, it is best to initiate the application process at least four weeks </w:t>
      </w:r>
      <w:r>
        <w:rPr>
          <w:rFonts w:ascii="Arial" w:hAnsi="Arial" w:cs="Arial"/>
          <w:color w:val="000000" w:themeColor="text1"/>
          <w:sz w:val="20"/>
          <w:szCs w:val="20"/>
        </w:rPr>
        <w:t>before</w:t>
      </w:r>
      <w:r w:rsidRPr="004B5DE6">
        <w:rPr>
          <w:rFonts w:ascii="Arial" w:hAnsi="Arial" w:cs="Arial"/>
          <w:color w:val="000000" w:themeColor="text1"/>
          <w:sz w:val="20"/>
          <w:szCs w:val="20"/>
        </w:rPr>
        <w:t xml:space="preserve"> a student wishes to receive an accommodation. Students </w:t>
      </w:r>
      <w:r>
        <w:rPr>
          <w:rFonts w:ascii="Arial" w:hAnsi="Arial" w:cs="Arial"/>
          <w:color w:val="000000" w:themeColor="text1"/>
          <w:sz w:val="20"/>
          <w:szCs w:val="20"/>
        </w:rPr>
        <w:t xml:space="preserve">may </w:t>
      </w:r>
      <w:r w:rsidRPr="004B5DE6">
        <w:rPr>
          <w:rFonts w:ascii="Arial" w:hAnsi="Arial" w:cs="Arial"/>
          <w:color w:val="000000" w:themeColor="text1"/>
          <w:sz w:val="20"/>
          <w:szCs w:val="20"/>
        </w:rPr>
        <w:t xml:space="preserve">begin the accommodation process by submitting a self-identification form online at </w:t>
      </w:r>
      <w:hyperlink r:id="rId14" w:history="1">
        <w:r w:rsidRPr="00C33C8C">
          <w:rPr>
            <w:rStyle w:val="Hyperlink"/>
            <w:rFonts w:ascii="Arial" w:hAnsi="Arial" w:cs="Arial"/>
            <w:sz w:val="20"/>
            <w:szCs w:val="20"/>
          </w:rPr>
          <w:t>https://nau.edu/disability-resources/student-eligibility-process</w:t>
        </w:r>
      </w:hyperlink>
      <w:r w:rsidRPr="004B5DE6">
        <w:rPr>
          <w:rFonts w:ascii="Arial" w:hAnsi="Arial" w:cs="Arial"/>
          <w:color w:val="000000" w:themeColor="text1"/>
          <w:sz w:val="20"/>
          <w:szCs w:val="20"/>
        </w:rPr>
        <w:t xml:space="preserve"> or by contacting Disability Resources. </w:t>
      </w:r>
      <w:r>
        <w:rPr>
          <w:rFonts w:ascii="Arial" w:hAnsi="Arial" w:cs="Arial"/>
          <w:color w:val="000000" w:themeColor="text1"/>
          <w:sz w:val="20"/>
          <w:szCs w:val="20"/>
        </w:rPr>
        <w:t>The D</w:t>
      </w:r>
      <w:r w:rsidRPr="004B5DE6">
        <w:rPr>
          <w:rFonts w:ascii="Arial" w:hAnsi="Arial" w:cs="Arial"/>
          <w:color w:val="000000" w:themeColor="text1"/>
          <w:sz w:val="20"/>
          <w:szCs w:val="20"/>
        </w:rPr>
        <w:t>irector of Disability Resources</w:t>
      </w:r>
      <w:r>
        <w:rPr>
          <w:rFonts w:ascii="Arial" w:hAnsi="Arial" w:cs="Arial"/>
          <w:color w:val="000000" w:themeColor="text1"/>
          <w:sz w:val="20"/>
          <w:szCs w:val="20"/>
        </w:rPr>
        <w:t>,</w:t>
      </w:r>
      <w:r w:rsidRPr="004B5DE6">
        <w:rPr>
          <w:rFonts w:ascii="Arial" w:hAnsi="Arial" w:cs="Arial"/>
          <w:color w:val="000000" w:themeColor="text1"/>
          <w:sz w:val="20"/>
          <w:szCs w:val="20"/>
        </w:rPr>
        <w:t xml:space="preserve"> Jamie Axelrod</w:t>
      </w:r>
      <w:r>
        <w:rPr>
          <w:rFonts w:ascii="Arial" w:hAnsi="Arial" w:cs="Arial"/>
          <w:color w:val="000000" w:themeColor="text1"/>
          <w:sz w:val="20"/>
          <w:szCs w:val="20"/>
        </w:rPr>
        <w:t xml:space="preserve">, </w:t>
      </w:r>
      <w:r w:rsidRPr="004B5DE6">
        <w:rPr>
          <w:rFonts w:ascii="Arial" w:hAnsi="Arial" w:cs="Arial"/>
          <w:color w:val="000000" w:themeColor="text1"/>
          <w:sz w:val="20"/>
          <w:szCs w:val="20"/>
        </w:rPr>
        <w:t xml:space="preserve">serves as </w:t>
      </w:r>
      <w:r>
        <w:rPr>
          <w:rFonts w:ascii="Arial" w:hAnsi="Arial" w:cs="Arial"/>
          <w:color w:val="000000" w:themeColor="text1"/>
          <w:sz w:val="20"/>
          <w:szCs w:val="20"/>
        </w:rPr>
        <w:t xml:space="preserve">NAU’s </w:t>
      </w:r>
      <w:r w:rsidRPr="004B5DE6">
        <w:rPr>
          <w:rFonts w:ascii="Arial" w:hAnsi="Arial" w:cs="Arial"/>
          <w:color w:val="000000" w:themeColor="text1"/>
          <w:sz w:val="20"/>
          <w:szCs w:val="20"/>
        </w:rPr>
        <w:t>A</w:t>
      </w:r>
      <w:r>
        <w:rPr>
          <w:rFonts w:ascii="Arial" w:hAnsi="Arial" w:cs="Arial"/>
          <w:color w:val="000000" w:themeColor="text1"/>
          <w:sz w:val="20"/>
          <w:szCs w:val="20"/>
        </w:rPr>
        <w:t>mericans with Disabilities Act C</w:t>
      </w:r>
      <w:r w:rsidRPr="004B5DE6">
        <w:rPr>
          <w:rFonts w:ascii="Arial" w:hAnsi="Arial" w:cs="Arial"/>
          <w:color w:val="000000" w:themeColor="text1"/>
          <w:sz w:val="20"/>
          <w:szCs w:val="20"/>
        </w:rPr>
        <w:t xml:space="preserve">oordinator and </w:t>
      </w:r>
      <w:r>
        <w:rPr>
          <w:rFonts w:ascii="Arial" w:hAnsi="Arial" w:cs="Arial"/>
          <w:color w:val="000000" w:themeColor="text1"/>
          <w:sz w:val="20"/>
          <w:szCs w:val="20"/>
        </w:rPr>
        <w:t xml:space="preserve">Section </w:t>
      </w:r>
      <w:r w:rsidRPr="004B5DE6">
        <w:rPr>
          <w:rFonts w:ascii="Arial" w:hAnsi="Arial" w:cs="Arial"/>
          <w:color w:val="000000" w:themeColor="text1"/>
          <w:sz w:val="20"/>
          <w:szCs w:val="20"/>
        </w:rPr>
        <w:t xml:space="preserve">504 </w:t>
      </w:r>
      <w:r>
        <w:rPr>
          <w:rFonts w:ascii="Arial" w:hAnsi="Arial" w:cs="Arial"/>
          <w:color w:val="000000" w:themeColor="text1"/>
          <w:sz w:val="20"/>
          <w:szCs w:val="20"/>
        </w:rPr>
        <w:t>C</w:t>
      </w:r>
      <w:r w:rsidRPr="004B5DE6">
        <w:rPr>
          <w:rFonts w:ascii="Arial" w:hAnsi="Arial" w:cs="Arial"/>
          <w:color w:val="000000" w:themeColor="text1"/>
          <w:sz w:val="20"/>
          <w:szCs w:val="20"/>
        </w:rPr>
        <w:t xml:space="preserve">ompliance </w:t>
      </w:r>
      <w:r>
        <w:rPr>
          <w:rFonts w:ascii="Arial" w:hAnsi="Arial" w:cs="Arial"/>
          <w:color w:val="000000" w:themeColor="text1"/>
          <w:sz w:val="20"/>
          <w:szCs w:val="20"/>
        </w:rPr>
        <w:t>O</w:t>
      </w:r>
      <w:r w:rsidRPr="004B5DE6">
        <w:rPr>
          <w:rFonts w:ascii="Arial" w:hAnsi="Arial" w:cs="Arial"/>
          <w:color w:val="000000" w:themeColor="text1"/>
          <w:sz w:val="20"/>
          <w:szCs w:val="20"/>
        </w:rPr>
        <w:t>ffice</w:t>
      </w:r>
      <w:r>
        <w:rPr>
          <w:rFonts w:ascii="Arial" w:hAnsi="Arial" w:cs="Arial"/>
          <w:color w:val="000000" w:themeColor="text1"/>
          <w:sz w:val="20"/>
          <w:szCs w:val="20"/>
        </w:rPr>
        <w:t>r</w:t>
      </w:r>
      <w:r w:rsidRPr="004B5DE6">
        <w:rPr>
          <w:rFonts w:ascii="Arial" w:hAnsi="Arial" w:cs="Arial"/>
          <w:color w:val="000000" w:themeColor="text1"/>
          <w:sz w:val="20"/>
          <w:szCs w:val="20"/>
        </w:rPr>
        <w:t xml:space="preserve">. He can be reached at </w:t>
      </w:r>
      <w:hyperlink r:id="rId15" w:history="1">
        <w:r w:rsidRPr="00C33C8C">
          <w:rPr>
            <w:rStyle w:val="Hyperlink"/>
            <w:rFonts w:ascii="Arial" w:hAnsi="Arial" w:cs="Arial"/>
            <w:sz w:val="20"/>
            <w:szCs w:val="20"/>
          </w:rPr>
          <w:t>jamie.axelrod@nau.edu</w:t>
        </w:r>
      </w:hyperlink>
      <w:r w:rsidRPr="004B5DE6">
        <w:rPr>
          <w:rFonts w:ascii="Arial" w:hAnsi="Arial" w:cs="Arial"/>
          <w:color w:val="000000" w:themeColor="text1"/>
          <w:sz w:val="20"/>
          <w:szCs w:val="20"/>
        </w:rPr>
        <w:t>.</w:t>
      </w:r>
    </w:p>
    <w:p w14:paraId="312788C3" w14:textId="77777777" w:rsidR="00FA5DB0" w:rsidRPr="004B5DE6" w:rsidRDefault="00FA5DB0" w:rsidP="00FA5DB0">
      <w:pPr>
        <w:rPr>
          <w:rFonts w:ascii="Arial" w:hAnsi="Arial" w:cs="Arial"/>
          <w:color w:val="000000" w:themeColor="text1"/>
          <w:sz w:val="20"/>
          <w:szCs w:val="20"/>
        </w:rPr>
      </w:pPr>
    </w:p>
    <w:p w14:paraId="54B66A7E" w14:textId="77777777" w:rsidR="00FA5DB0" w:rsidRDefault="00FA5DB0" w:rsidP="00FA5DB0">
      <w:pPr>
        <w:rPr>
          <w:rFonts w:ascii="Arial" w:hAnsi="Arial" w:cs="Arial"/>
          <w:color w:val="000000" w:themeColor="text1"/>
          <w:sz w:val="20"/>
          <w:szCs w:val="20"/>
        </w:rPr>
      </w:pPr>
      <w:r>
        <w:rPr>
          <w:rFonts w:ascii="Arial" w:hAnsi="Arial" w:cs="Arial"/>
          <w:b/>
          <w:color w:val="000000" w:themeColor="text1"/>
          <w:sz w:val="20"/>
          <w:szCs w:val="20"/>
        </w:rPr>
        <w:t>RESPONSIBLE CONDUCT OF RESEARCH</w:t>
      </w:r>
    </w:p>
    <w:p w14:paraId="752052D0" w14:textId="77777777" w:rsidR="00FA5DB0" w:rsidRDefault="00FA5DB0" w:rsidP="00FA5DB0">
      <w:pPr>
        <w:rPr>
          <w:rFonts w:ascii="Arial" w:hAnsi="Arial" w:cs="Arial"/>
          <w:color w:val="000000" w:themeColor="text1"/>
          <w:sz w:val="20"/>
          <w:szCs w:val="20"/>
        </w:rPr>
      </w:pPr>
      <w:r>
        <w:rPr>
          <w:rFonts w:ascii="Arial" w:hAnsi="Arial" w:cs="Arial"/>
          <w:color w:val="000000" w:themeColor="text1"/>
          <w:sz w:val="20"/>
          <w:szCs w:val="20"/>
        </w:rPr>
        <w:t xml:space="preserve">Students who engage in research at NAU must receive appropriate Responsible Conduct of Research (RCR) training. This instruction is designed to help ensure proper awareness and application of well-established professional norms and ethical principles related to the performance of all scientific research activities. More </w:t>
      </w:r>
      <w:r w:rsidRPr="004B5DE6">
        <w:rPr>
          <w:rFonts w:ascii="Arial" w:hAnsi="Arial" w:cs="Arial"/>
          <w:color w:val="000000" w:themeColor="text1"/>
          <w:sz w:val="20"/>
          <w:szCs w:val="20"/>
        </w:rPr>
        <w:t>information</w:t>
      </w:r>
      <w:r>
        <w:rPr>
          <w:rFonts w:ascii="Arial" w:hAnsi="Arial" w:cs="Arial"/>
          <w:color w:val="000000" w:themeColor="text1"/>
          <w:sz w:val="20"/>
          <w:szCs w:val="20"/>
        </w:rPr>
        <w:t xml:space="preserve"> regarding RCR training is available at </w:t>
      </w:r>
      <w:hyperlink r:id="rId16" w:history="1">
        <w:r w:rsidRPr="00C33C8C">
          <w:rPr>
            <w:rStyle w:val="Hyperlink"/>
            <w:rFonts w:ascii="Arial" w:hAnsi="Arial" w:cs="Arial"/>
            <w:sz w:val="20"/>
            <w:szCs w:val="20"/>
          </w:rPr>
          <w:t>https://nau.edu/research/compliance/research-integrity</w:t>
        </w:r>
      </w:hyperlink>
      <w:r w:rsidRPr="004B5DE6">
        <w:rPr>
          <w:rFonts w:ascii="Arial" w:hAnsi="Arial" w:cs="Arial"/>
          <w:color w:val="000000" w:themeColor="text1"/>
          <w:sz w:val="20"/>
          <w:szCs w:val="20"/>
        </w:rPr>
        <w:t>.</w:t>
      </w:r>
    </w:p>
    <w:p w14:paraId="7415FD1B" w14:textId="77777777" w:rsidR="00FA5DB0" w:rsidRDefault="00FA5DB0" w:rsidP="00FA5DB0">
      <w:pPr>
        <w:rPr>
          <w:rFonts w:ascii="Arial" w:hAnsi="Arial" w:cs="Arial"/>
          <w:color w:val="000000" w:themeColor="text1"/>
          <w:sz w:val="20"/>
          <w:szCs w:val="20"/>
        </w:rPr>
      </w:pPr>
    </w:p>
    <w:p w14:paraId="0A9BE548" w14:textId="77777777" w:rsidR="00FA5DB0" w:rsidRPr="004B5DE6" w:rsidRDefault="00FA5DB0" w:rsidP="00FA5DB0">
      <w:pPr>
        <w:rPr>
          <w:rFonts w:ascii="Arial" w:hAnsi="Arial" w:cs="Arial"/>
          <w:color w:val="000000" w:themeColor="text1"/>
          <w:sz w:val="20"/>
          <w:szCs w:val="20"/>
        </w:rPr>
      </w:pPr>
      <w:r w:rsidRPr="004B5DE6">
        <w:rPr>
          <w:rFonts w:ascii="Arial" w:hAnsi="Arial" w:cs="Arial"/>
          <w:b/>
          <w:color w:val="000000" w:themeColor="text1"/>
          <w:sz w:val="20"/>
          <w:szCs w:val="20"/>
        </w:rPr>
        <w:t>SENS</w:t>
      </w:r>
      <w:r>
        <w:rPr>
          <w:rFonts w:ascii="Arial" w:hAnsi="Arial" w:cs="Arial"/>
          <w:b/>
          <w:color w:val="000000" w:themeColor="text1"/>
          <w:sz w:val="20"/>
          <w:szCs w:val="20"/>
        </w:rPr>
        <w:t>I</w:t>
      </w:r>
      <w:r w:rsidRPr="004B5DE6">
        <w:rPr>
          <w:rFonts w:ascii="Arial" w:hAnsi="Arial" w:cs="Arial"/>
          <w:b/>
          <w:color w:val="000000" w:themeColor="text1"/>
          <w:sz w:val="20"/>
          <w:szCs w:val="20"/>
        </w:rPr>
        <w:t>TIVE COURSE MATERIALS</w:t>
      </w:r>
    </w:p>
    <w:p w14:paraId="19B7A0FF" w14:textId="77777777" w:rsidR="00B41EE2" w:rsidRPr="00700607" w:rsidRDefault="00FA5DB0" w:rsidP="00BD7907">
      <w:pPr>
        <w:rPr>
          <w:b/>
          <w:sz w:val="22"/>
          <w:szCs w:val="22"/>
          <w:u w:val="single"/>
        </w:rPr>
      </w:pPr>
      <w:r w:rsidRPr="004B5DE6">
        <w:rPr>
          <w:rFonts w:ascii="Arial" w:hAnsi="Arial" w:cs="Arial"/>
          <w:color w:val="000000" w:themeColor="text1"/>
          <w:sz w:val="20"/>
          <w:szCs w:val="20"/>
        </w:rPr>
        <w:t>University education aims to expand student understanding and awareness. Thus, it necessarily involves engagement with a wide range of information, ideas, and creative representations. In their college studies, students can expect to encounter and to critically appraise materials that may differ from and perhaps challenge familiar understandings, ideas, and beliefs. Students are encouraged to discuss these matters with faculty.</w:t>
      </w:r>
    </w:p>
    <w:sectPr w:rsidR="00B41EE2" w:rsidRPr="00700607" w:rsidSect="00D66336">
      <w:pgSz w:w="12240" w:h="15840"/>
      <w:pgMar w:top="90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548B2"/>
    <w:multiLevelType w:val="hybridMultilevel"/>
    <w:tmpl w:val="E120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F5A85"/>
    <w:multiLevelType w:val="hybridMultilevel"/>
    <w:tmpl w:val="9454E9F0"/>
    <w:lvl w:ilvl="0" w:tplc="D28C02E6">
      <w:start w:val="1"/>
      <w:numFmt w:val="decimal"/>
      <w:lvlText w:val="%1."/>
      <w:lvlJc w:val="left"/>
      <w:pPr>
        <w:ind w:left="720" w:hanging="360"/>
      </w:pPr>
      <w:rPr>
        <w:rFonts w:ascii="Times New Roman" w:hAnsi="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8443E"/>
    <w:multiLevelType w:val="multilevel"/>
    <w:tmpl w:val="6BA2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623610"/>
    <w:multiLevelType w:val="hybridMultilevel"/>
    <w:tmpl w:val="7B40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937A5"/>
    <w:multiLevelType w:val="hybridMultilevel"/>
    <w:tmpl w:val="180E50AE"/>
    <w:lvl w:ilvl="0" w:tplc="4DEEF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E9"/>
    <w:rsid w:val="000026AC"/>
    <w:rsid w:val="00004616"/>
    <w:rsid w:val="00005A02"/>
    <w:rsid w:val="00006786"/>
    <w:rsid w:val="00016272"/>
    <w:rsid w:val="0001798B"/>
    <w:rsid w:val="0002195F"/>
    <w:rsid w:val="00023BD2"/>
    <w:rsid w:val="000268F2"/>
    <w:rsid w:val="000306B0"/>
    <w:rsid w:val="00041D00"/>
    <w:rsid w:val="0005173E"/>
    <w:rsid w:val="00051C95"/>
    <w:rsid w:val="00053D73"/>
    <w:rsid w:val="00054EB3"/>
    <w:rsid w:val="00065895"/>
    <w:rsid w:val="00065C52"/>
    <w:rsid w:val="000677CC"/>
    <w:rsid w:val="00070360"/>
    <w:rsid w:val="00071F65"/>
    <w:rsid w:val="0008173A"/>
    <w:rsid w:val="00087642"/>
    <w:rsid w:val="00093215"/>
    <w:rsid w:val="000A37D9"/>
    <w:rsid w:val="000B12A0"/>
    <w:rsid w:val="000B23D6"/>
    <w:rsid w:val="000C58AF"/>
    <w:rsid w:val="000C7AC0"/>
    <w:rsid w:val="000D09F2"/>
    <w:rsid w:val="000E29A3"/>
    <w:rsid w:val="000F2BF7"/>
    <w:rsid w:val="00102189"/>
    <w:rsid w:val="001055AB"/>
    <w:rsid w:val="001077C0"/>
    <w:rsid w:val="001117C5"/>
    <w:rsid w:val="001226C8"/>
    <w:rsid w:val="00130391"/>
    <w:rsid w:val="00131FCD"/>
    <w:rsid w:val="00141C73"/>
    <w:rsid w:val="001433BB"/>
    <w:rsid w:val="00144342"/>
    <w:rsid w:val="0015051E"/>
    <w:rsid w:val="001552D2"/>
    <w:rsid w:val="0016253E"/>
    <w:rsid w:val="00165017"/>
    <w:rsid w:val="00166FEB"/>
    <w:rsid w:val="0017140C"/>
    <w:rsid w:val="00176C1F"/>
    <w:rsid w:val="001772DD"/>
    <w:rsid w:val="00177DF1"/>
    <w:rsid w:val="001A3E88"/>
    <w:rsid w:val="001B217D"/>
    <w:rsid w:val="001B6569"/>
    <w:rsid w:val="001C25DD"/>
    <w:rsid w:val="001D00EE"/>
    <w:rsid w:val="001D1DB7"/>
    <w:rsid w:val="001D2EE1"/>
    <w:rsid w:val="001D37FA"/>
    <w:rsid w:val="001D48B6"/>
    <w:rsid w:val="001D5693"/>
    <w:rsid w:val="001D7A21"/>
    <w:rsid w:val="001D7EFA"/>
    <w:rsid w:val="001E2190"/>
    <w:rsid w:val="001E2F4D"/>
    <w:rsid w:val="001E5534"/>
    <w:rsid w:val="001F27C2"/>
    <w:rsid w:val="001F7D19"/>
    <w:rsid w:val="00200DC9"/>
    <w:rsid w:val="002069AE"/>
    <w:rsid w:val="00207D71"/>
    <w:rsid w:val="00213A23"/>
    <w:rsid w:val="0021405E"/>
    <w:rsid w:val="002267F3"/>
    <w:rsid w:val="0023048F"/>
    <w:rsid w:val="002377CD"/>
    <w:rsid w:val="00245DE2"/>
    <w:rsid w:val="00245F30"/>
    <w:rsid w:val="00253769"/>
    <w:rsid w:val="00263C6B"/>
    <w:rsid w:val="002663C6"/>
    <w:rsid w:val="00272C20"/>
    <w:rsid w:val="002905D0"/>
    <w:rsid w:val="00296281"/>
    <w:rsid w:val="002A4016"/>
    <w:rsid w:val="002B2005"/>
    <w:rsid w:val="002B5BD3"/>
    <w:rsid w:val="002B628A"/>
    <w:rsid w:val="002C16A2"/>
    <w:rsid w:val="002C3304"/>
    <w:rsid w:val="002D0DB9"/>
    <w:rsid w:val="002E1084"/>
    <w:rsid w:val="002E1BF9"/>
    <w:rsid w:val="002F15F9"/>
    <w:rsid w:val="002F1FC7"/>
    <w:rsid w:val="002F73F0"/>
    <w:rsid w:val="00301206"/>
    <w:rsid w:val="003175C7"/>
    <w:rsid w:val="00323105"/>
    <w:rsid w:val="00323217"/>
    <w:rsid w:val="003256DF"/>
    <w:rsid w:val="00327BBE"/>
    <w:rsid w:val="00334407"/>
    <w:rsid w:val="003356EB"/>
    <w:rsid w:val="0034010C"/>
    <w:rsid w:val="003442CF"/>
    <w:rsid w:val="0036352A"/>
    <w:rsid w:val="00367480"/>
    <w:rsid w:val="0037569A"/>
    <w:rsid w:val="00376D4C"/>
    <w:rsid w:val="0038018C"/>
    <w:rsid w:val="00380EFE"/>
    <w:rsid w:val="00381368"/>
    <w:rsid w:val="00382A39"/>
    <w:rsid w:val="003841F3"/>
    <w:rsid w:val="003859AF"/>
    <w:rsid w:val="00387713"/>
    <w:rsid w:val="0039186A"/>
    <w:rsid w:val="00393301"/>
    <w:rsid w:val="00394567"/>
    <w:rsid w:val="00395304"/>
    <w:rsid w:val="003A0AA5"/>
    <w:rsid w:val="003A337B"/>
    <w:rsid w:val="003A3A0C"/>
    <w:rsid w:val="003A527D"/>
    <w:rsid w:val="003B577C"/>
    <w:rsid w:val="003C3058"/>
    <w:rsid w:val="003D5EFD"/>
    <w:rsid w:val="003D623C"/>
    <w:rsid w:val="003E2010"/>
    <w:rsid w:val="003F057C"/>
    <w:rsid w:val="003F54C4"/>
    <w:rsid w:val="00407260"/>
    <w:rsid w:val="00407643"/>
    <w:rsid w:val="00407C29"/>
    <w:rsid w:val="00420048"/>
    <w:rsid w:val="004328B8"/>
    <w:rsid w:val="00432FC9"/>
    <w:rsid w:val="00433C36"/>
    <w:rsid w:val="004401B6"/>
    <w:rsid w:val="00450D1F"/>
    <w:rsid w:val="00451438"/>
    <w:rsid w:val="004521F3"/>
    <w:rsid w:val="00454B6D"/>
    <w:rsid w:val="00461C6F"/>
    <w:rsid w:val="00463786"/>
    <w:rsid w:val="00465B9F"/>
    <w:rsid w:val="004669FE"/>
    <w:rsid w:val="00470E47"/>
    <w:rsid w:val="004714DD"/>
    <w:rsid w:val="004731CB"/>
    <w:rsid w:val="004808BB"/>
    <w:rsid w:val="00481A9F"/>
    <w:rsid w:val="004845DF"/>
    <w:rsid w:val="00485060"/>
    <w:rsid w:val="00491575"/>
    <w:rsid w:val="004925D8"/>
    <w:rsid w:val="00495DD5"/>
    <w:rsid w:val="004A12E0"/>
    <w:rsid w:val="004A3E22"/>
    <w:rsid w:val="004B6594"/>
    <w:rsid w:val="004D070D"/>
    <w:rsid w:val="004D2023"/>
    <w:rsid w:val="004E66A1"/>
    <w:rsid w:val="004E6732"/>
    <w:rsid w:val="004E6901"/>
    <w:rsid w:val="004F029E"/>
    <w:rsid w:val="004F5913"/>
    <w:rsid w:val="004F78AD"/>
    <w:rsid w:val="00501EF7"/>
    <w:rsid w:val="00502A0D"/>
    <w:rsid w:val="00502E40"/>
    <w:rsid w:val="00507824"/>
    <w:rsid w:val="0051286F"/>
    <w:rsid w:val="005175FD"/>
    <w:rsid w:val="00524D6E"/>
    <w:rsid w:val="0053128C"/>
    <w:rsid w:val="005448F5"/>
    <w:rsid w:val="00554777"/>
    <w:rsid w:val="00560F7E"/>
    <w:rsid w:val="00562B99"/>
    <w:rsid w:val="00565B73"/>
    <w:rsid w:val="00566CDD"/>
    <w:rsid w:val="00573084"/>
    <w:rsid w:val="00575D99"/>
    <w:rsid w:val="00587EA3"/>
    <w:rsid w:val="00592E3E"/>
    <w:rsid w:val="005A2AB9"/>
    <w:rsid w:val="005A6579"/>
    <w:rsid w:val="005B17E8"/>
    <w:rsid w:val="005C0AA4"/>
    <w:rsid w:val="005C1F33"/>
    <w:rsid w:val="005C2E34"/>
    <w:rsid w:val="005C567B"/>
    <w:rsid w:val="005C7674"/>
    <w:rsid w:val="005D0A6E"/>
    <w:rsid w:val="005E2104"/>
    <w:rsid w:val="005F360B"/>
    <w:rsid w:val="005F5FA1"/>
    <w:rsid w:val="0061304A"/>
    <w:rsid w:val="00623706"/>
    <w:rsid w:val="00630FDA"/>
    <w:rsid w:val="006353BF"/>
    <w:rsid w:val="0064065D"/>
    <w:rsid w:val="00643119"/>
    <w:rsid w:val="006458D1"/>
    <w:rsid w:val="00646FB2"/>
    <w:rsid w:val="0065037B"/>
    <w:rsid w:val="006537AE"/>
    <w:rsid w:val="006622F3"/>
    <w:rsid w:val="00663EA0"/>
    <w:rsid w:val="00672420"/>
    <w:rsid w:val="00674FB3"/>
    <w:rsid w:val="00681604"/>
    <w:rsid w:val="0068783D"/>
    <w:rsid w:val="00691C57"/>
    <w:rsid w:val="00694824"/>
    <w:rsid w:val="006A0D7F"/>
    <w:rsid w:val="006A340D"/>
    <w:rsid w:val="006B4B81"/>
    <w:rsid w:val="006C34B9"/>
    <w:rsid w:val="006C68E8"/>
    <w:rsid w:val="006D033C"/>
    <w:rsid w:val="006E68A5"/>
    <w:rsid w:val="006F0B9A"/>
    <w:rsid w:val="00700607"/>
    <w:rsid w:val="00703970"/>
    <w:rsid w:val="00704D77"/>
    <w:rsid w:val="00705162"/>
    <w:rsid w:val="00714159"/>
    <w:rsid w:val="00723C57"/>
    <w:rsid w:val="00724B0C"/>
    <w:rsid w:val="007374C1"/>
    <w:rsid w:val="0074540D"/>
    <w:rsid w:val="00754EEB"/>
    <w:rsid w:val="007557A1"/>
    <w:rsid w:val="00755DDB"/>
    <w:rsid w:val="00760D6B"/>
    <w:rsid w:val="00761A53"/>
    <w:rsid w:val="0076251A"/>
    <w:rsid w:val="00762BDB"/>
    <w:rsid w:val="00767F5F"/>
    <w:rsid w:val="00767FE9"/>
    <w:rsid w:val="007727B6"/>
    <w:rsid w:val="00773BC8"/>
    <w:rsid w:val="0078307D"/>
    <w:rsid w:val="00790011"/>
    <w:rsid w:val="00797931"/>
    <w:rsid w:val="007A6928"/>
    <w:rsid w:val="007B016C"/>
    <w:rsid w:val="007C35E4"/>
    <w:rsid w:val="007E4C51"/>
    <w:rsid w:val="007E55C0"/>
    <w:rsid w:val="007F1EB2"/>
    <w:rsid w:val="007F47E0"/>
    <w:rsid w:val="0080147D"/>
    <w:rsid w:val="00802A94"/>
    <w:rsid w:val="00813746"/>
    <w:rsid w:val="00814F4D"/>
    <w:rsid w:val="008163E8"/>
    <w:rsid w:val="00825774"/>
    <w:rsid w:val="0083505F"/>
    <w:rsid w:val="0084181E"/>
    <w:rsid w:val="00845EF9"/>
    <w:rsid w:val="008528C1"/>
    <w:rsid w:val="00854C9C"/>
    <w:rsid w:val="00861476"/>
    <w:rsid w:val="00863C3D"/>
    <w:rsid w:val="0086528B"/>
    <w:rsid w:val="0088520C"/>
    <w:rsid w:val="008865B8"/>
    <w:rsid w:val="00893CEF"/>
    <w:rsid w:val="00894ED5"/>
    <w:rsid w:val="008A29E6"/>
    <w:rsid w:val="008A51E8"/>
    <w:rsid w:val="008B3989"/>
    <w:rsid w:val="008B3A91"/>
    <w:rsid w:val="008B4693"/>
    <w:rsid w:val="008B5BFC"/>
    <w:rsid w:val="008C44D5"/>
    <w:rsid w:val="008D5EAF"/>
    <w:rsid w:val="008E3B7C"/>
    <w:rsid w:val="008F09CA"/>
    <w:rsid w:val="008F1DEC"/>
    <w:rsid w:val="009027B7"/>
    <w:rsid w:val="00912E1B"/>
    <w:rsid w:val="009157EC"/>
    <w:rsid w:val="00915A12"/>
    <w:rsid w:val="00921497"/>
    <w:rsid w:val="009256DF"/>
    <w:rsid w:val="00930FA3"/>
    <w:rsid w:val="0093100D"/>
    <w:rsid w:val="00933160"/>
    <w:rsid w:val="00935940"/>
    <w:rsid w:val="009376B3"/>
    <w:rsid w:val="00937A7C"/>
    <w:rsid w:val="0094683D"/>
    <w:rsid w:val="00967757"/>
    <w:rsid w:val="0097483A"/>
    <w:rsid w:val="0097575B"/>
    <w:rsid w:val="0098407E"/>
    <w:rsid w:val="009B149A"/>
    <w:rsid w:val="009B65A3"/>
    <w:rsid w:val="009B6E5B"/>
    <w:rsid w:val="009C1753"/>
    <w:rsid w:val="009C3345"/>
    <w:rsid w:val="009C5781"/>
    <w:rsid w:val="009C6A44"/>
    <w:rsid w:val="009D03FD"/>
    <w:rsid w:val="009D2AA2"/>
    <w:rsid w:val="009E376C"/>
    <w:rsid w:val="009E64F7"/>
    <w:rsid w:val="009F054E"/>
    <w:rsid w:val="009F0EEF"/>
    <w:rsid w:val="009F1843"/>
    <w:rsid w:val="009F6BA6"/>
    <w:rsid w:val="00A07DD7"/>
    <w:rsid w:val="00A10790"/>
    <w:rsid w:val="00A15CA2"/>
    <w:rsid w:val="00A16946"/>
    <w:rsid w:val="00A20B9D"/>
    <w:rsid w:val="00A23AFC"/>
    <w:rsid w:val="00A23B57"/>
    <w:rsid w:val="00A24907"/>
    <w:rsid w:val="00A30F95"/>
    <w:rsid w:val="00A31DD7"/>
    <w:rsid w:val="00A33880"/>
    <w:rsid w:val="00A40A03"/>
    <w:rsid w:val="00A40B44"/>
    <w:rsid w:val="00A501E4"/>
    <w:rsid w:val="00A514B8"/>
    <w:rsid w:val="00A52124"/>
    <w:rsid w:val="00A536FC"/>
    <w:rsid w:val="00A56DD7"/>
    <w:rsid w:val="00A5716C"/>
    <w:rsid w:val="00A627EF"/>
    <w:rsid w:val="00A74AC7"/>
    <w:rsid w:val="00A77224"/>
    <w:rsid w:val="00A8118F"/>
    <w:rsid w:val="00A828D4"/>
    <w:rsid w:val="00A85211"/>
    <w:rsid w:val="00AA081A"/>
    <w:rsid w:val="00AA1494"/>
    <w:rsid w:val="00AC09B1"/>
    <w:rsid w:val="00AC0C2E"/>
    <w:rsid w:val="00AC196A"/>
    <w:rsid w:val="00AC317B"/>
    <w:rsid w:val="00AC34E4"/>
    <w:rsid w:val="00AC3524"/>
    <w:rsid w:val="00AC3D83"/>
    <w:rsid w:val="00AC449E"/>
    <w:rsid w:val="00AD1B5A"/>
    <w:rsid w:val="00AD2FF7"/>
    <w:rsid w:val="00AE1AA5"/>
    <w:rsid w:val="00AE422B"/>
    <w:rsid w:val="00AE5CF1"/>
    <w:rsid w:val="00AE6511"/>
    <w:rsid w:val="00AF4010"/>
    <w:rsid w:val="00B007AC"/>
    <w:rsid w:val="00B0554B"/>
    <w:rsid w:val="00B05B94"/>
    <w:rsid w:val="00B07227"/>
    <w:rsid w:val="00B118D2"/>
    <w:rsid w:val="00B26593"/>
    <w:rsid w:val="00B3051A"/>
    <w:rsid w:val="00B41EE2"/>
    <w:rsid w:val="00B43BBE"/>
    <w:rsid w:val="00B534B8"/>
    <w:rsid w:val="00B544E6"/>
    <w:rsid w:val="00B57ECA"/>
    <w:rsid w:val="00B60EFE"/>
    <w:rsid w:val="00B63F81"/>
    <w:rsid w:val="00B663C0"/>
    <w:rsid w:val="00B66E98"/>
    <w:rsid w:val="00B67582"/>
    <w:rsid w:val="00B72613"/>
    <w:rsid w:val="00B81868"/>
    <w:rsid w:val="00B83683"/>
    <w:rsid w:val="00B873A0"/>
    <w:rsid w:val="00B90AD6"/>
    <w:rsid w:val="00B94A2D"/>
    <w:rsid w:val="00BA311B"/>
    <w:rsid w:val="00BA467C"/>
    <w:rsid w:val="00BA4B8D"/>
    <w:rsid w:val="00BB2049"/>
    <w:rsid w:val="00BC1E16"/>
    <w:rsid w:val="00BC573F"/>
    <w:rsid w:val="00BD06B6"/>
    <w:rsid w:val="00BD0F0A"/>
    <w:rsid w:val="00BD62BB"/>
    <w:rsid w:val="00BD7907"/>
    <w:rsid w:val="00BE12C2"/>
    <w:rsid w:val="00BE219D"/>
    <w:rsid w:val="00BE677A"/>
    <w:rsid w:val="00BF4A88"/>
    <w:rsid w:val="00BF4E84"/>
    <w:rsid w:val="00C16152"/>
    <w:rsid w:val="00C16433"/>
    <w:rsid w:val="00C22A21"/>
    <w:rsid w:val="00C2632F"/>
    <w:rsid w:val="00C2664D"/>
    <w:rsid w:val="00C266F5"/>
    <w:rsid w:val="00C30E56"/>
    <w:rsid w:val="00C321A4"/>
    <w:rsid w:val="00C44D3C"/>
    <w:rsid w:val="00C5322B"/>
    <w:rsid w:val="00C56F75"/>
    <w:rsid w:val="00C57DC5"/>
    <w:rsid w:val="00C6543F"/>
    <w:rsid w:val="00C75854"/>
    <w:rsid w:val="00C81EF7"/>
    <w:rsid w:val="00C84E23"/>
    <w:rsid w:val="00C965D9"/>
    <w:rsid w:val="00C972B0"/>
    <w:rsid w:val="00C97B17"/>
    <w:rsid w:val="00CB0739"/>
    <w:rsid w:val="00CC0EC2"/>
    <w:rsid w:val="00CC1AC6"/>
    <w:rsid w:val="00CD731A"/>
    <w:rsid w:val="00CE09EF"/>
    <w:rsid w:val="00CE4382"/>
    <w:rsid w:val="00CE6DA0"/>
    <w:rsid w:val="00CF4869"/>
    <w:rsid w:val="00D030C0"/>
    <w:rsid w:val="00D120F7"/>
    <w:rsid w:val="00D16B94"/>
    <w:rsid w:val="00D16D43"/>
    <w:rsid w:val="00D17C77"/>
    <w:rsid w:val="00D23C81"/>
    <w:rsid w:val="00D265A2"/>
    <w:rsid w:val="00D3171F"/>
    <w:rsid w:val="00D3632D"/>
    <w:rsid w:val="00D3773E"/>
    <w:rsid w:val="00D37BF6"/>
    <w:rsid w:val="00D40B87"/>
    <w:rsid w:val="00D418AC"/>
    <w:rsid w:val="00D473D3"/>
    <w:rsid w:val="00D53463"/>
    <w:rsid w:val="00D6020B"/>
    <w:rsid w:val="00D60213"/>
    <w:rsid w:val="00D631C0"/>
    <w:rsid w:val="00D648A7"/>
    <w:rsid w:val="00D66336"/>
    <w:rsid w:val="00D768EA"/>
    <w:rsid w:val="00D77167"/>
    <w:rsid w:val="00D910C7"/>
    <w:rsid w:val="00D94A8D"/>
    <w:rsid w:val="00DA00C8"/>
    <w:rsid w:val="00DA500F"/>
    <w:rsid w:val="00DA6110"/>
    <w:rsid w:val="00DA7329"/>
    <w:rsid w:val="00DC228E"/>
    <w:rsid w:val="00DD02F4"/>
    <w:rsid w:val="00DD26BD"/>
    <w:rsid w:val="00DE3C1F"/>
    <w:rsid w:val="00DF0A51"/>
    <w:rsid w:val="00E0070D"/>
    <w:rsid w:val="00E00C2C"/>
    <w:rsid w:val="00E0699C"/>
    <w:rsid w:val="00E1428D"/>
    <w:rsid w:val="00E2129D"/>
    <w:rsid w:val="00E2163D"/>
    <w:rsid w:val="00E23EA1"/>
    <w:rsid w:val="00E25ADE"/>
    <w:rsid w:val="00E336C9"/>
    <w:rsid w:val="00E34717"/>
    <w:rsid w:val="00E54A84"/>
    <w:rsid w:val="00E55061"/>
    <w:rsid w:val="00E55986"/>
    <w:rsid w:val="00E6165E"/>
    <w:rsid w:val="00E6684F"/>
    <w:rsid w:val="00E71CBD"/>
    <w:rsid w:val="00E72D62"/>
    <w:rsid w:val="00E77A8E"/>
    <w:rsid w:val="00E862A6"/>
    <w:rsid w:val="00E900A0"/>
    <w:rsid w:val="00E942F7"/>
    <w:rsid w:val="00EB030D"/>
    <w:rsid w:val="00EB1E0E"/>
    <w:rsid w:val="00EB7B1F"/>
    <w:rsid w:val="00EC1CFA"/>
    <w:rsid w:val="00EC3A85"/>
    <w:rsid w:val="00EC76A3"/>
    <w:rsid w:val="00ED2F36"/>
    <w:rsid w:val="00EE1BD9"/>
    <w:rsid w:val="00F0502D"/>
    <w:rsid w:val="00F06568"/>
    <w:rsid w:val="00F131F4"/>
    <w:rsid w:val="00F15D9F"/>
    <w:rsid w:val="00F17B6F"/>
    <w:rsid w:val="00F25DBB"/>
    <w:rsid w:val="00F340ED"/>
    <w:rsid w:val="00F345DF"/>
    <w:rsid w:val="00F4526C"/>
    <w:rsid w:val="00F539C9"/>
    <w:rsid w:val="00F66418"/>
    <w:rsid w:val="00F672B9"/>
    <w:rsid w:val="00F77724"/>
    <w:rsid w:val="00F77FE6"/>
    <w:rsid w:val="00FA5DB0"/>
    <w:rsid w:val="00FA6604"/>
    <w:rsid w:val="00FA7216"/>
    <w:rsid w:val="00FB0393"/>
    <w:rsid w:val="00FB1C74"/>
    <w:rsid w:val="00FB58DD"/>
    <w:rsid w:val="00FC24B5"/>
    <w:rsid w:val="00FD0CFD"/>
    <w:rsid w:val="00FD4B1F"/>
    <w:rsid w:val="00FE71F5"/>
    <w:rsid w:val="00FE7888"/>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F1CD"/>
  <w15:docId w15:val="{DBEE6719-B091-4E24-8B59-EF99C23F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7FE9"/>
    <w:rPr>
      <w:color w:val="0000FF"/>
      <w:u w:val="single"/>
    </w:rPr>
  </w:style>
  <w:style w:type="table" w:styleId="TableGrid">
    <w:name w:val="Table Grid"/>
    <w:basedOn w:val="TableNormal"/>
    <w:rsid w:val="003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FC9"/>
    <w:pPr>
      <w:ind w:left="720"/>
      <w:contextualSpacing/>
    </w:pPr>
  </w:style>
  <w:style w:type="character" w:styleId="FollowedHyperlink">
    <w:name w:val="FollowedHyperlink"/>
    <w:basedOn w:val="DefaultParagraphFont"/>
    <w:rsid w:val="004328B8"/>
    <w:rPr>
      <w:color w:val="800080" w:themeColor="followedHyperlink"/>
      <w:u w:val="single"/>
    </w:rPr>
  </w:style>
  <w:style w:type="paragraph" w:styleId="BodyText">
    <w:name w:val="Body Text"/>
    <w:basedOn w:val="Normal"/>
    <w:link w:val="BodyTextChar"/>
    <w:rsid w:val="002377CD"/>
    <w:pPr>
      <w:spacing w:after="120"/>
    </w:pPr>
  </w:style>
  <w:style w:type="character" w:customStyle="1" w:styleId="BodyTextChar">
    <w:name w:val="Body Text Char"/>
    <w:basedOn w:val="DefaultParagraphFont"/>
    <w:link w:val="BodyText"/>
    <w:rsid w:val="002377CD"/>
    <w:rPr>
      <w:sz w:val="24"/>
      <w:szCs w:val="24"/>
    </w:rPr>
  </w:style>
  <w:style w:type="paragraph" w:customStyle="1" w:styleId="Default">
    <w:name w:val="Default"/>
    <w:rsid w:val="002377CD"/>
    <w:pPr>
      <w:autoSpaceDE w:val="0"/>
      <w:autoSpaceDN w:val="0"/>
      <w:adjustRightInd w:val="0"/>
    </w:pPr>
    <w:rPr>
      <w:color w:val="000000"/>
      <w:sz w:val="24"/>
      <w:szCs w:val="24"/>
    </w:rPr>
  </w:style>
  <w:style w:type="paragraph" w:styleId="NoSpacing">
    <w:name w:val="No Spacing"/>
    <w:uiPriority w:val="1"/>
    <w:qFormat/>
    <w:rsid w:val="0005173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u.edu/university-policy-library/disruptive-behavior" TargetMode="External"/><Relationship Id="rId13" Type="http://schemas.openxmlformats.org/officeDocument/2006/relationships/hyperlink" Target="mailto:dr@na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u.edu/university-policy-library/disruptive-behavior" TargetMode="External"/><Relationship Id="rId12" Type="http://schemas.openxmlformats.org/officeDocument/2006/relationships/hyperlink" Target="http://nau.edu/equity-and-access/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u.edu/research/compliance/research-integrity" TargetMode="External"/><Relationship Id="rId1" Type="http://schemas.openxmlformats.org/officeDocument/2006/relationships/numbering" Target="numbering.xml"/><Relationship Id="rId6" Type="http://schemas.openxmlformats.org/officeDocument/2006/relationships/hyperlink" Target="https://policy.nau.edu/policy/policy.aspx?num=100601" TargetMode="External"/><Relationship Id="rId11" Type="http://schemas.openxmlformats.org/officeDocument/2006/relationships/hyperlink" Target="mailto:pamela.heinonen@nau.edu" TargetMode="External"/><Relationship Id="rId5" Type="http://schemas.openxmlformats.org/officeDocument/2006/relationships/image" Target="media/image1.png"/><Relationship Id="rId15" Type="http://schemas.openxmlformats.org/officeDocument/2006/relationships/hyperlink" Target="mailto:jamie.axelrod@nau.edu" TargetMode="External"/><Relationship Id="rId10" Type="http://schemas.openxmlformats.org/officeDocument/2006/relationships/hyperlink" Target="https://nau.edu/equity-and-access" TargetMode="External"/><Relationship Id="rId4" Type="http://schemas.openxmlformats.org/officeDocument/2006/relationships/webSettings" Target="webSettings.xml"/><Relationship Id="rId9" Type="http://schemas.openxmlformats.org/officeDocument/2006/relationships/hyperlink" Target="mailto:equityandaccess@nau.edu" TargetMode="External"/><Relationship Id="rId14" Type="http://schemas.openxmlformats.org/officeDocument/2006/relationships/hyperlink" Target="https://nau.edu/disability-resources/student-eligibility-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Speech Pathology and Audiology 223</vt:lpstr>
    </vt:vector>
  </TitlesOfParts>
  <Company>home</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Pathology and Audiology 223</dc:title>
  <dc:creator>amy g</dc:creator>
  <cp:lastModifiedBy>Sandy Stewart</cp:lastModifiedBy>
  <cp:revision>2</cp:revision>
  <cp:lastPrinted>2015-08-31T17:39:00Z</cp:lastPrinted>
  <dcterms:created xsi:type="dcterms:W3CDTF">2020-08-13T00:18:00Z</dcterms:created>
  <dcterms:modified xsi:type="dcterms:W3CDTF">2020-08-13T00:18:00Z</dcterms:modified>
</cp:coreProperties>
</file>