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209D" w14:textId="77777777" w:rsidR="00B80638" w:rsidRDefault="001A30A2">
      <w:bookmarkStart w:id="0" w:name="_GoBack"/>
      <w:bookmarkEnd w:id="0"/>
      <w:r w:rsidRPr="001A30A2">
        <w:rPr>
          <w:noProof/>
        </w:rPr>
        <w:drawing>
          <wp:inline distT="0" distB="0" distL="0" distR="0" wp14:anchorId="54298FE7" wp14:editId="59827E03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F2F1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48BFBB1A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7E79AD15" w14:textId="77777777" w:rsidR="006B2185" w:rsidRDefault="006B2185" w:rsidP="001A30A2">
      <w:pPr>
        <w:spacing w:after="0" w:line="240" w:lineRule="auto"/>
        <w:jc w:val="center"/>
      </w:pPr>
    </w:p>
    <w:p w14:paraId="1CF1FA43" w14:textId="77777777" w:rsidR="006B2185" w:rsidRDefault="006B2185" w:rsidP="001A30A2">
      <w:pPr>
        <w:spacing w:after="0" w:line="240" w:lineRule="auto"/>
        <w:jc w:val="center"/>
      </w:pPr>
    </w:p>
    <w:p w14:paraId="0A1AAB18" w14:textId="77777777" w:rsidR="00CE2CC2" w:rsidRDefault="00CE2CC2" w:rsidP="00CE2CC2">
      <w:r w:rsidRPr="007346A7">
        <w:rPr>
          <w:i/>
        </w:rPr>
        <w:t>SUBJECT:</w:t>
      </w:r>
      <w:r>
        <w:rPr>
          <w:b/>
        </w:rPr>
        <w:tab/>
      </w:r>
      <w:r>
        <w:rPr>
          <w:b/>
        </w:rPr>
        <w:tab/>
        <w:t xml:space="preserve">Access Roles &amp; Training for Speech-Language-Hearing Clinic, #7 </w:t>
      </w:r>
    </w:p>
    <w:p w14:paraId="3C226786" w14:textId="77777777" w:rsidR="00CE2CC2" w:rsidRDefault="00CE2CC2" w:rsidP="00CE2CC2"/>
    <w:p w14:paraId="0EEA552D" w14:textId="77777777" w:rsidR="00CE2CC2" w:rsidRDefault="00CE2CC2" w:rsidP="00CE2CC2">
      <w:r>
        <w:t xml:space="preserve">Select Clinic staff are responsible for auditing, processing and reconciling Speech-Language-Hearing Clinic financial documents. Staff will only access and/or use the minimum PHI needed to complete job functions. Each of the below </w:t>
      </w:r>
      <w:r w:rsidRPr="003E4277">
        <w:rPr>
          <w:u w:val="single"/>
        </w:rPr>
        <w:t>base roles</w:t>
      </w:r>
      <w:r>
        <w:t xml:space="preserve"> are designed to give the least amount of access to potential HIPAA protected health information (PHI) while performing primary job functions. These roles include:</w:t>
      </w:r>
    </w:p>
    <w:p w14:paraId="4ED25C7D" w14:textId="77777777" w:rsidR="00CE2CC2" w:rsidRDefault="00CE2CC2" w:rsidP="00CE2CC2">
      <w:pPr>
        <w:ind w:left="720"/>
      </w:pPr>
      <w:r w:rsidRPr="00FD14E6">
        <w:rPr>
          <w:u w:val="single"/>
        </w:rPr>
        <w:t>Role:</w:t>
      </w:r>
      <w:r>
        <w:tab/>
      </w:r>
      <w:r>
        <w:tab/>
      </w:r>
      <w:r>
        <w:tab/>
      </w:r>
      <w:r w:rsidRPr="00FD14E6">
        <w:rPr>
          <w:u w:val="single"/>
        </w:rPr>
        <w:t>Function:</w:t>
      </w:r>
      <w:r>
        <w:br/>
        <w:t>Insurance Billing</w:t>
      </w:r>
      <w:r>
        <w:tab/>
        <w:t>Creating Daily Deposit Transmittals</w:t>
      </w:r>
      <w:r>
        <w:br/>
        <w:t>and Collections</w:t>
      </w:r>
      <w:r>
        <w:tab/>
      </w:r>
      <w:r>
        <w:tab/>
        <w:t>Collecting &amp; Processing Daily Revenue Deposits</w:t>
      </w:r>
      <w:r>
        <w:tab/>
      </w:r>
      <w:r>
        <w:br/>
        <w:t xml:space="preserve">Specialist        </w:t>
      </w:r>
      <w:r>
        <w:tab/>
        <w:t xml:space="preserve"> </w:t>
      </w:r>
      <w:r>
        <w:tab/>
        <w:t xml:space="preserve">Processing in PeopleSoft Financials: Purchase Orders, Receivers, Journal </w:t>
      </w:r>
      <w:r>
        <w:br/>
        <w:t xml:space="preserve">                                           Transfers, Check Requests</w:t>
      </w:r>
    </w:p>
    <w:p w14:paraId="773309A3" w14:textId="77777777" w:rsidR="00CE2CC2" w:rsidRDefault="00CE2CC2" w:rsidP="00CE2CC2">
      <w:r>
        <w:t xml:space="preserve">Each </w:t>
      </w:r>
      <w:r w:rsidRPr="001B0279">
        <w:rPr>
          <w:u w:val="single"/>
        </w:rPr>
        <w:t>supplemental role(s)</w:t>
      </w:r>
      <w:r>
        <w:t xml:space="preserve"> are in addition to the base user role and provide a more specific, yet identifiable role. Supplemental roles have access and knowledge of each base role. These include:</w:t>
      </w:r>
    </w:p>
    <w:p w14:paraId="7C05B76F" w14:textId="77777777" w:rsidR="00CE2CC2" w:rsidRDefault="00CE2CC2" w:rsidP="00CE2CC2">
      <w:pPr>
        <w:ind w:left="720"/>
      </w:pPr>
      <w:r w:rsidRPr="00FD14E6">
        <w:rPr>
          <w:u w:val="single"/>
        </w:rPr>
        <w:t>Role:</w:t>
      </w:r>
      <w:r>
        <w:tab/>
      </w:r>
      <w:r>
        <w:tab/>
      </w:r>
      <w:r>
        <w:tab/>
      </w:r>
      <w:r w:rsidRPr="00FD14E6">
        <w:rPr>
          <w:u w:val="single"/>
        </w:rPr>
        <w:t>Function:</w:t>
      </w:r>
      <w:r>
        <w:br/>
        <w:t>Insurance Billing</w:t>
      </w:r>
      <w:r>
        <w:tab/>
        <w:t xml:space="preserve"> Purchasing Card Approver</w:t>
      </w:r>
      <w:r>
        <w:br/>
        <w:t xml:space="preserve">and </w:t>
      </w:r>
      <w:proofErr w:type="gramStart"/>
      <w:r>
        <w:t xml:space="preserve">Collections  </w:t>
      </w:r>
      <w:r>
        <w:tab/>
      </w:r>
      <w:proofErr w:type="gramEnd"/>
      <w:r>
        <w:t>Deposit/Revenue Collection Reconciliations</w:t>
      </w:r>
      <w:r>
        <w:br/>
        <w:t xml:space="preserve">Specialist              </w:t>
      </w:r>
      <w:r>
        <w:tab/>
        <w:t>Monthly &amp; Annual Budget Preparation</w:t>
      </w:r>
    </w:p>
    <w:p w14:paraId="025B1C08" w14:textId="77777777" w:rsidR="00CE2CC2" w:rsidRDefault="00CE2CC2" w:rsidP="00CE2CC2">
      <w:r>
        <w:t>For each of the above roles, upon initial hire and/or assignment of a Clinic job function</w:t>
      </w:r>
      <w:r w:rsidRPr="00677199">
        <w:t xml:space="preserve"> </w:t>
      </w:r>
      <w:r>
        <w:t xml:space="preserve">and before job functions can be initiated, successful completion of HIPAA training will be required. The employee’s immediate supervisor will require that the employee complete HIPAA training at </w:t>
      </w:r>
      <w:hyperlink r:id="rId8" w:history="1">
        <w:r w:rsidRPr="001D2815">
          <w:rPr>
            <w:rStyle w:val="Hyperlink"/>
          </w:rPr>
          <w:t>https://nau.edu/its/learn/hipaa/</w:t>
        </w:r>
      </w:hyperlink>
      <w:r>
        <w:t xml:space="preserve">. Upon satisfactory completion of training, the signed </w:t>
      </w:r>
      <w:hyperlink r:id="rId9" w:tgtFrame="_blank" w:tooltip="HIPAA University Security and Confidentiality Agreement" w:history="1">
        <w:r w:rsidRPr="003F20D4">
          <w:rPr>
            <w:rStyle w:val="Hyperlink"/>
            <w:rFonts w:cs="Arial"/>
            <w:bCs/>
            <w:color w:val="auto"/>
            <w:u w:val="none"/>
          </w:rPr>
          <w:t>HIPAA University Security and Confidentiality Agreement</w:t>
        </w:r>
      </w:hyperlink>
      <w:r>
        <w:rPr>
          <w:rFonts w:cs="Arial"/>
          <w:bCs/>
        </w:rPr>
        <w:t xml:space="preserve"> (SCA) will be kept in the Clinical Director’s employee files. Signed SCA forms can be purged (7) years after employee’s termination of employment.</w:t>
      </w:r>
    </w:p>
    <w:p w14:paraId="7C4F185F" w14:textId="77777777" w:rsidR="00CE2CC2" w:rsidRDefault="00CE2CC2" w:rsidP="00CE2CC2"/>
    <w:p w14:paraId="016700EF" w14:textId="77777777" w:rsidR="00CE2CC2" w:rsidRDefault="00CE2CC2" w:rsidP="00CE2CC2">
      <w:r>
        <w:rPr>
          <w:b/>
        </w:rPr>
        <w:t xml:space="preserve"> </w:t>
      </w:r>
      <w:r>
        <w:rPr>
          <w:rFonts w:cs="Arial"/>
          <w:bCs/>
        </w:rPr>
        <w:t xml:space="preserve">*NOTE: Completion of FERPA training is required of every </w:t>
      </w:r>
      <w:r w:rsidR="003F0B8F">
        <w:rPr>
          <w:rFonts w:cs="Arial"/>
          <w:bCs/>
        </w:rPr>
        <w:t xml:space="preserve">SLH Clinic and CSD </w:t>
      </w:r>
      <w:r>
        <w:rPr>
          <w:rFonts w:cs="Arial"/>
          <w:bCs/>
        </w:rPr>
        <w:t xml:space="preserve">employee within the first week of hire. </w:t>
      </w:r>
      <w:hyperlink r:id="rId10" w:history="1">
        <w:r w:rsidRPr="001D2815">
          <w:rPr>
            <w:rStyle w:val="Hyperlink"/>
            <w:rFonts w:cs="Arial"/>
            <w:bCs/>
          </w:rPr>
          <w:t>http://nau.edu/registrar/ferpa/</w:t>
        </w:r>
      </w:hyperlink>
      <w:r>
        <w:rPr>
          <w:b/>
        </w:rPr>
        <w:br/>
      </w:r>
    </w:p>
    <w:p w14:paraId="679B8426" w14:textId="77777777" w:rsidR="00CE2CC2" w:rsidRDefault="00CE2CC2" w:rsidP="001A30A2">
      <w:pPr>
        <w:spacing w:after="0" w:line="240" w:lineRule="auto"/>
        <w:jc w:val="center"/>
      </w:pPr>
    </w:p>
    <w:sectPr w:rsidR="00CE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4FE3" w14:textId="77777777" w:rsidR="00C8684B" w:rsidRDefault="00C8684B" w:rsidP="00556F19">
      <w:pPr>
        <w:spacing w:after="0" w:line="240" w:lineRule="auto"/>
      </w:pPr>
      <w:r>
        <w:separator/>
      </w:r>
    </w:p>
  </w:endnote>
  <w:endnote w:type="continuationSeparator" w:id="0">
    <w:p w14:paraId="7CB17358" w14:textId="77777777" w:rsidR="00C8684B" w:rsidRDefault="00C8684B" w:rsidP="0055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CAF7" w14:textId="77777777" w:rsidR="00C8684B" w:rsidRDefault="00C8684B" w:rsidP="00556F19">
      <w:pPr>
        <w:spacing w:after="0" w:line="240" w:lineRule="auto"/>
      </w:pPr>
      <w:r>
        <w:separator/>
      </w:r>
    </w:p>
  </w:footnote>
  <w:footnote w:type="continuationSeparator" w:id="0">
    <w:p w14:paraId="5BE95039" w14:textId="77777777" w:rsidR="00C8684B" w:rsidRDefault="00C8684B" w:rsidP="0055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A30A2"/>
    <w:rsid w:val="003055CF"/>
    <w:rsid w:val="003F0B8F"/>
    <w:rsid w:val="00556F19"/>
    <w:rsid w:val="00564925"/>
    <w:rsid w:val="006B2185"/>
    <w:rsid w:val="00B80638"/>
    <w:rsid w:val="00C8684B"/>
    <w:rsid w:val="00C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3585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19"/>
  </w:style>
  <w:style w:type="paragraph" w:styleId="Footer">
    <w:name w:val="footer"/>
    <w:basedOn w:val="Normal"/>
    <w:link w:val="FooterChar"/>
    <w:uiPriority w:val="99"/>
    <w:unhideWhenUsed/>
    <w:rsid w:val="0055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its/learn/hipa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u.edu/registrar/fer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.edu/its/learn/hipaa/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2019-08-19T18:54:00Z</dcterms:created>
  <dcterms:modified xsi:type="dcterms:W3CDTF">2019-08-19T18:54:00Z</dcterms:modified>
</cp:coreProperties>
</file>