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D075" w14:textId="77777777" w:rsidR="00A93E14" w:rsidRDefault="00A93E14" w:rsidP="00D65F6E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 w:rsidRPr="00424164">
        <w:rPr>
          <w:rFonts w:ascii="Arial Narrow" w:hAnsi="Arial Narrow" w:cs="Arial"/>
          <w:noProof/>
          <w:sz w:val="12"/>
        </w:rPr>
        <w:drawing>
          <wp:inline distT="0" distB="0" distL="0" distR="0" wp14:anchorId="3F09EF41" wp14:editId="7B2C77DC">
            <wp:extent cx="4643984" cy="345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8833" cy="35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0802" w14:textId="73FF3EA9" w:rsidR="00D65F6E" w:rsidRPr="00D87EC2" w:rsidRDefault="00D65F6E" w:rsidP="00D65F6E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 w:rsidRPr="00D87EC2">
        <w:rPr>
          <w:rFonts w:ascii="Arial Narrow" w:hAnsi="Arial Narrow" w:cs="Arial"/>
          <w:sz w:val="24"/>
          <w:szCs w:val="24"/>
        </w:rPr>
        <w:t xml:space="preserve">Accelerated Master of </w:t>
      </w:r>
      <w:r>
        <w:rPr>
          <w:rFonts w:ascii="Arial Narrow" w:hAnsi="Arial Narrow" w:cs="Arial"/>
          <w:sz w:val="24"/>
          <w:szCs w:val="24"/>
        </w:rPr>
        <w:t>Science</w:t>
      </w:r>
      <w:r w:rsidRPr="00D87EC2">
        <w:rPr>
          <w:rFonts w:ascii="Arial Narrow" w:hAnsi="Arial Narrow" w:cs="Arial"/>
          <w:sz w:val="24"/>
          <w:szCs w:val="24"/>
        </w:rPr>
        <w:t xml:space="preserve"> in </w:t>
      </w:r>
      <w:r>
        <w:rPr>
          <w:rFonts w:ascii="Arial Narrow" w:hAnsi="Arial Narrow" w:cs="Arial"/>
          <w:sz w:val="24"/>
          <w:szCs w:val="24"/>
        </w:rPr>
        <w:t>Electrical Engineering</w:t>
      </w:r>
    </w:p>
    <w:p w14:paraId="180F0FEB" w14:textId="77777777" w:rsidR="00D65F6E" w:rsidRPr="00D87EC2" w:rsidRDefault="00D65F6E" w:rsidP="00D65F6E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School of Informatics, Computing, and Cyber Systems</w:t>
      </w:r>
      <w:r w:rsidRPr="00D87EC2">
        <w:rPr>
          <w:rFonts w:ascii="Arial Narrow" w:hAnsi="Arial Narrow" w:cs="Arial"/>
          <w:sz w:val="24"/>
          <w:szCs w:val="24"/>
        </w:rPr>
        <w:t xml:space="preserve"> </w:t>
      </w:r>
    </w:p>
    <w:p w14:paraId="14E26006" w14:textId="7AC8EB49" w:rsidR="00D65F6E" w:rsidRPr="0026689E" w:rsidRDefault="00D65F6E" w:rsidP="00D65F6E">
      <w:pPr>
        <w:pStyle w:val="Header"/>
        <w:spacing w:before="120"/>
        <w:jc w:val="center"/>
        <w:rPr>
          <w:rFonts w:ascii="Arial Narrow" w:hAnsi="Arial Narrow" w:cs="Arial"/>
          <w:sz w:val="24"/>
          <w:szCs w:val="24"/>
        </w:rPr>
      </w:pPr>
      <w:r w:rsidRPr="0026689E">
        <w:rPr>
          <w:rFonts w:ascii="Arial Narrow" w:hAnsi="Arial Narrow" w:cs="Arial"/>
          <w:smallCaps/>
          <w:sz w:val="24"/>
          <w:szCs w:val="24"/>
        </w:rPr>
        <w:t xml:space="preserve">Accelerated Program: </w:t>
      </w:r>
      <w:r w:rsidRPr="0026689E">
        <w:rPr>
          <w:rFonts w:ascii="Arial Narrow" w:hAnsi="Arial Narrow" w:cs="Arial"/>
          <w:sz w:val="24"/>
          <w:szCs w:val="24"/>
          <w:highlight w:val="yellow"/>
        </w:rPr>
        <w:t xml:space="preserve">Electrical Engineering BS – Electrical Engineering </w:t>
      </w:r>
      <w:r w:rsidRPr="00F2795C">
        <w:rPr>
          <w:rFonts w:ascii="Arial Narrow" w:hAnsi="Arial Narrow" w:cs="Arial"/>
          <w:sz w:val="24"/>
          <w:szCs w:val="24"/>
          <w:highlight w:val="yellow"/>
        </w:rPr>
        <w:t>MS</w:t>
      </w:r>
      <w:r w:rsidR="00690F91" w:rsidRPr="00F2795C">
        <w:rPr>
          <w:rFonts w:ascii="Arial Narrow" w:hAnsi="Arial Narrow" w:cs="Arial"/>
          <w:sz w:val="24"/>
          <w:szCs w:val="24"/>
          <w:highlight w:val="yellow"/>
        </w:rPr>
        <w:t xml:space="preserve"> (2019-2020 catalog)</w:t>
      </w:r>
    </w:p>
    <w:p w14:paraId="4B8A7BC1" w14:textId="77777777" w:rsidR="00D9496A" w:rsidRDefault="00000AFE"/>
    <w:p w14:paraId="1ABA7016" w14:textId="77777777" w:rsidR="00D65F6E" w:rsidRPr="004360F8" w:rsidRDefault="00D65F6E">
      <w:pPr>
        <w:rPr>
          <w:rFonts w:ascii="Arial Narrow" w:hAnsi="Arial Narrow"/>
          <w:b/>
          <w:bCs/>
        </w:rPr>
      </w:pPr>
      <w:r w:rsidRPr="004360F8">
        <w:rPr>
          <w:rFonts w:ascii="Arial Narrow" w:hAnsi="Arial Narrow"/>
          <w:b/>
          <w:bCs/>
        </w:rPr>
        <w:t>Overview</w:t>
      </w:r>
    </w:p>
    <w:p w14:paraId="7D6AAEB7" w14:textId="77777777" w:rsidR="00D65F6E" w:rsidRDefault="00D65F6E" w:rsidP="00D65F6E">
      <w:pPr>
        <w:spacing w:after="0" w:line="240" w:lineRule="auto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 xml:space="preserve">This plan includes </w:t>
      </w:r>
      <w:r w:rsidRPr="00B779CE">
        <w:rPr>
          <w:rFonts w:ascii="Arial Narrow" w:hAnsi="Arial Narrow"/>
          <w:b/>
          <w:i/>
          <w:iCs/>
          <w:color w:val="000000"/>
        </w:rPr>
        <w:t>12</w:t>
      </w:r>
      <w:r>
        <w:rPr>
          <w:rFonts w:ascii="Arial Narrow" w:hAnsi="Arial Narrow"/>
          <w:i/>
          <w:iCs/>
          <w:color w:val="000000"/>
        </w:rPr>
        <w:t xml:space="preserve"> units that are used to complete both the undergraduate and the graduate requirements: </w:t>
      </w:r>
    </w:p>
    <w:p w14:paraId="00BDA190" w14:textId="77777777" w:rsidR="00D65F6E" w:rsidRDefault="00D65F6E" w:rsidP="00D65F6E">
      <w:pPr>
        <w:spacing w:after="0" w:line="240" w:lineRule="auto"/>
        <w:rPr>
          <w:rFonts w:ascii="Arial Narrow" w:hAnsi="Arial Narrow"/>
          <w:i/>
          <w:iCs/>
          <w:color w:val="000000"/>
        </w:rPr>
      </w:pPr>
      <w:r w:rsidRPr="00B779CE">
        <w:rPr>
          <w:rFonts w:ascii="Arial Narrow" w:hAnsi="Arial Narrow"/>
          <w:b/>
          <w:i/>
          <w:iCs/>
          <w:color w:val="000000"/>
        </w:rPr>
        <w:t>6</w:t>
      </w:r>
      <w:r>
        <w:rPr>
          <w:rFonts w:ascii="Arial Narrow" w:hAnsi="Arial Narrow"/>
          <w:i/>
          <w:iCs/>
          <w:color w:val="000000"/>
        </w:rPr>
        <w:t xml:space="preserve"> at the undergraduate level and </w:t>
      </w:r>
      <w:r w:rsidRPr="00B779CE">
        <w:rPr>
          <w:rFonts w:ascii="Arial Narrow" w:hAnsi="Arial Narrow"/>
          <w:b/>
          <w:i/>
          <w:iCs/>
          <w:color w:val="000000"/>
        </w:rPr>
        <w:t>6</w:t>
      </w:r>
      <w:r>
        <w:rPr>
          <w:rFonts w:ascii="Arial Narrow" w:hAnsi="Arial Narrow"/>
          <w:i/>
          <w:iCs/>
          <w:color w:val="000000"/>
        </w:rPr>
        <w:t xml:space="preserve"> at the graduate level.</w:t>
      </w:r>
    </w:p>
    <w:p w14:paraId="05EBC731" w14:textId="77777777" w:rsidR="00D65F6E" w:rsidRDefault="00D65F6E" w:rsidP="00D65F6E">
      <w:pPr>
        <w:rPr>
          <w:rFonts w:ascii="Arial Narrow" w:hAnsi="Arial Narrow"/>
        </w:rPr>
      </w:pPr>
    </w:p>
    <w:p w14:paraId="414546EB" w14:textId="12177E04" w:rsidR="00D65F6E" w:rsidRPr="0070610D" w:rsidRDefault="00D65F6E" w:rsidP="00D65F6E">
      <w:pPr>
        <w:rPr>
          <w:rFonts w:ascii="Arial Narrow" w:hAnsi="Arial Narrow"/>
          <w:b/>
        </w:rPr>
      </w:pPr>
      <w:r w:rsidRPr="004360F8">
        <w:rPr>
          <w:rFonts w:ascii="Arial Narrow" w:hAnsi="Arial Narrow" w:cs="Times New Roman"/>
          <w:b/>
          <w:bCs/>
        </w:rPr>
        <w:t>Undergraduate requirements</w:t>
      </w:r>
      <w:r w:rsidRPr="004360F8">
        <w:rPr>
          <w:rFonts w:ascii="Arial Narrow" w:hAnsi="Arial Narrow"/>
          <w:b/>
        </w:rPr>
        <w:t xml:space="preserve"> for students in </w:t>
      </w:r>
      <w:r w:rsidR="00A77B43" w:rsidRPr="004360F8">
        <w:rPr>
          <w:rFonts w:ascii="Arial Narrow" w:hAnsi="Arial Narrow"/>
          <w:b/>
        </w:rPr>
        <w:t xml:space="preserve">the </w:t>
      </w:r>
      <w:r w:rsidRPr="004360F8">
        <w:rPr>
          <w:rFonts w:ascii="Arial Narrow" w:hAnsi="Arial Narrow"/>
          <w:b/>
        </w:rPr>
        <w:t>accelerated program</w:t>
      </w:r>
      <w:r w:rsidRPr="0070610D">
        <w:rPr>
          <w:rFonts w:ascii="Arial Narrow" w:hAnsi="Arial Narrow"/>
          <w:b/>
        </w:rPr>
        <w:t xml:space="preserve"> </w:t>
      </w:r>
    </w:p>
    <w:p w14:paraId="395653A9" w14:textId="567FB756" w:rsidR="00D65F6E" w:rsidRPr="00D65F6E" w:rsidRDefault="008D5B78" w:rsidP="008D5B78">
      <w:pPr>
        <w:spacing w:after="0" w:line="24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The following 104-105 requirements, maintaining a </w:t>
      </w:r>
      <w:r w:rsidR="00D65F6E" w:rsidRPr="00D65F6E">
        <w:rPr>
          <w:rFonts w:ascii="Arial Narrow" w:hAnsi="Arial Narrow" w:cs="Arial"/>
          <w:sz w:val="20"/>
        </w:rPr>
        <w:t>3.0 GPA overall and 3.</w:t>
      </w:r>
      <w:r w:rsidR="00F4541D">
        <w:rPr>
          <w:rFonts w:ascii="Arial Narrow" w:hAnsi="Arial Narrow" w:cs="Arial"/>
          <w:sz w:val="20"/>
        </w:rPr>
        <w:t>0</w:t>
      </w:r>
      <w:r w:rsidR="00D65F6E" w:rsidRPr="00D65F6E">
        <w:rPr>
          <w:rFonts w:ascii="Arial Narrow" w:hAnsi="Arial Narrow" w:cs="Arial"/>
          <w:sz w:val="20"/>
        </w:rPr>
        <w:t xml:space="preserve"> in major (EE) courses</w:t>
      </w:r>
      <w:r>
        <w:rPr>
          <w:rFonts w:ascii="Arial Narrow" w:hAnsi="Arial Narrow" w:cs="Arial"/>
          <w:sz w:val="20"/>
        </w:rPr>
        <w:t>:</w:t>
      </w:r>
    </w:p>
    <w:p w14:paraId="3FD442C7" w14:textId="77777777" w:rsidR="00D65F6E" w:rsidRPr="00D65F6E" w:rsidRDefault="00D65F6E" w:rsidP="00D65F6E">
      <w:pPr>
        <w:spacing w:after="0" w:line="240" w:lineRule="auto"/>
        <w:rPr>
          <w:rFonts w:ascii="Arial Narrow" w:hAnsi="Arial Narrow" w:cs="Arial"/>
          <w:sz w:val="20"/>
        </w:rPr>
      </w:pPr>
    </w:p>
    <w:p w14:paraId="4D12919A" w14:textId="77777777" w:rsidR="00D65F6E" w:rsidRPr="00D65F6E" w:rsidRDefault="00D65F6E" w:rsidP="00D65F6E">
      <w:pPr>
        <w:pStyle w:val="ListParagraph"/>
        <w:numPr>
          <w:ilvl w:val="0"/>
          <w:numId w:val="8"/>
        </w:numPr>
        <w:rPr>
          <w:rFonts w:ascii="Arial Narrow" w:hAnsi="Arial Narrow" w:cs="Arial"/>
          <w:sz w:val="20"/>
        </w:rPr>
      </w:pPr>
      <w:r w:rsidRPr="00D65F6E">
        <w:rPr>
          <w:rFonts w:ascii="Arial Narrow" w:hAnsi="Arial Narrow" w:cs="Arial"/>
          <w:sz w:val="20"/>
        </w:rPr>
        <w:t>Mathematics and Science courses (25-26 units)</w:t>
      </w:r>
    </w:p>
    <w:p w14:paraId="5C689B75" w14:textId="77777777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 xml:space="preserve">CHM 151 or BIO 181 or AST 180 or (GLG 101 and GLG 103) (3-4 units) </w:t>
      </w:r>
    </w:p>
    <w:p w14:paraId="3420C187" w14:textId="474040E5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 xml:space="preserve">MAT 136, MAT 137, MAT 238, </w:t>
      </w:r>
      <w:r w:rsidR="004E0BE9">
        <w:rPr>
          <w:rFonts w:ascii="Arial Narrow" w:hAnsi="Arial Narrow" w:cs="Arial"/>
          <w:sz w:val="20"/>
          <w:szCs w:val="22"/>
        </w:rPr>
        <w:t xml:space="preserve">and </w:t>
      </w:r>
      <w:r w:rsidRPr="00D65F6E">
        <w:rPr>
          <w:rFonts w:ascii="Arial Narrow" w:hAnsi="Arial Narrow" w:cs="Arial"/>
          <w:sz w:val="20"/>
          <w:szCs w:val="22"/>
        </w:rPr>
        <w:t xml:space="preserve">MAT 239 (15 units) </w:t>
      </w:r>
    </w:p>
    <w:p w14:paraId="67AD32B4" w14:textId="3B288345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PHY 161</w:t>
      </w:r>
      <w:r w:rsidR="004E0BE9">
        <w:rPr>
          <w:rFonts w:ascii="Arial Narrow" w:hAnsi="Arial Narrow" w:cs="Arial"/>
          <w:sz w:val="20"/>
          <w:szCs w:val="22"/>
        </w:rPr>
        <w:t xml:space="preserve"> and</w:t>
      </w:r>
      <w:r w:rsidRPr="00D65F6E">
        <w:rPr>
          <w:rFonts w:ascii="Arial Narrow" w:hAnsi="Arial Narrow" w:cs="Arial"/>
          <w:sz w:val="20"/>
          <w:szCs w:val="22"/>
        </w:rPr>
        <w:t xml:space="preserve"> PHY 262 (7 units) </w:t>
      </w:r>
    </w:p>
    <w:p w14:paraId="7A7F1B59" w14:textId="77777777" w:rsidR="00D65F6E" w:rsidRPr="00D65F6E" w:rsidRDefault="00D65F6E" w:rsidP="00D65F6E">
      <w:pPr>
        <w:pStyle w:val="ListParagraph"/>
        <w:numPr>
          <w:ilvl w:val="0"/>
          <w:numId w:val="8"/>
        </w:numPr>
        <w:rPr>
          <w:rFonts w:ascii="Arial Narrow" w:hAnsi="Arial Narrow" w:cs="Arial"/>
          <w:sz w:val="20"/>
        </w:rPr>
      </w:pPr>
      <w:r w:rsidRPr="00D65F6E">
        <w:rPr>
          <w:rFonts w:ascii="Arial Narrow" w:hAnsi="Arial Narrow" w:cs="Arial"/>
          <w:sz w:val="20"/>
        </w:rPr>
        <w:t>Engineering and Computer Science courses (12 units)</w:t>
      </w:r>
    </w:p>
    <w:p w14:paraId="79491E1D" w14:textId="7C8523A5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CS 122</w:t>
      </w:r>
      <w:r w:rsidR="004E0BE9">
        <w:rPr>
          <w:rFonts w:ascii="Arial Narrow" w:hAnsi="Arial Narrow" w:cs="Arial"/>
          <w:sz w:val="20"/>
          <w:szCs w:val="22"/>
        </w:rPr>
        <w:t xml:space="preserve"> and</w:t>
      </w:r>
      <w:r w:rsidRPr="00D65F6E">
        <w:rPr>
          <w:rFonts w:ascii="Arial Narrow" w:hAnsi="Arial Narrow" w:cs="Arial"/>
          <w:sz w:val="20"/>
          <w:szCs w:val="22"/>
        </w:rPr>
        <w:t xml:space="preserve"> CS 122L (3 units)</w:t>
      </w:r>
    </w:p>
    <w:p w14:paraId="05153740" w14:textId="77777777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CENE 225 or STA 275 (3 units)</w:t>
      </w:r>
    </w:p>
    <w:p w14:paraId="19F53758" w14:textId="3258CC6C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EGR 186</w:t>
      </w:r>
      <w:r w:rsidR="004E0BE9">
        <w:rPr>
          <w:rFonts w:ascii="Arial Narrow" w:hAnsi="Arial Narrow" w:cs="Arial"/>
          <w:sz w:val="20"/>
          <w:szCs w:val="22"/>
        </w:rPr>
        <w:t xml:space="preserve"> and</w:t>
      </w:r>
      <w:r w:rsidRPr="00D65F6E">
        <w:rPr>
          <w:rFonts w:ascii="Arial Narrow" w:hAnsi="Arial Narrow" w:cs="Arial"/>
          <w:sz w:val="20"/>
          <w:szCs w:val="22"/>
        </w:rPr>
        <w:t xml:space="preserve"> EE 286 (6 units) </w:t>
      </w:r>
    </w:p>
    <w:p w14:paraId="6F58DB12" w14:textId="77777777" w:rsidR="00D65F6E" w:rsidRPr="00D65F6E" w:rsidRDefault="00D65F6E" w:rsidP="00D65F6E">
      <w:pPr>
        <w:pStyle w:val="ListParagraph"/>
        <w:numPr>
          <w:ilvl w:val="0"/>
          <w:numId w:val="8"/>
        </w:numPr>
        <w:rPr>
          <w:rFonts w:ascii="Arial Narrow" w:hAnsi="Arial Narrow" w:cs="Arial"/>
          <w:sz w:val="20"/>
        </w:rPr>
      </w:pPr>
      <w:r w:rsidRPr="00D65F6E">
        <w:rPr>
          <w:rFonts w:ascii="Arial Narrow" w:hAnsi="Arial Narrow" w:cs="Arial"/>
          <w:sz w:val="20"/>
        </w:rPr>
        <w:t>Professional Requirements – General (49 units)</w:t>
      </w:r>
    </w:p>
    <w:p w14:paraId="3ED932E8" w14:textId="7B6E709E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 xml:space="preserve">EE 110, EE 188, EE 188L, EE 215, EE 222, EE 280, EE 310, EE 325, EE 348, EE 364, </w:t>
      </w:r>
      <w:r w:rsidR="004E0BE9">
        <w:rPr>
          <w:rFonts w:ascii="Arial Narrow" w:hAnsi="Arial Narrow" w:cs="Arial"/>
          <w:sz w:val="20"/>
          <w:szCs w:val="22"/>
        </w:rPr>
        <w:t xml:space="preserve">and </w:t>
      </w:r>
      <w:r w:rsidRPr="00D65F6E">
        <w:rPr>
          <w:rFonts w:ascii="Arial Narrow" w:hAnsi="Arial Narrow" w:cs="Arial"/>
          <w:sz w:val="20"/>
          <w:szCs w:val="22"/>
        </w:rPr>
        <w:t>EE 380 (38 units)</w:t>
      </w:r>
    </w:p>
    <w:p w14:paraId="2D82C161" w14:textId="77777777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PHY 263 (3 units)</w:t>
      </w:r>
    </w:p>
    <w:p w14:paraId="0C416A94" w14:textId="77777777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EGR 386W or EE 386W (3 units)</w:t>
      </w:r>
    </w:p>
    <w:p w14:paraId="44A2560E" w14:textId="77777777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(EE 476C and EE 486C) or (EGR 476C and EGR 486C) where either sequence meets NAU's senior capstone requirement (5 units)</w:t>
      </w:r>
    </w:p>
    <w:p w14:paraId="22CC29F5" w14:textId="05998F9F" w:rsidR="00D65F6E" w:rsidRPr="00D65F6E" w:rsidRDefault="00D65F6E" w:rsidP="00D65F6E">
      <w:pPr>
        <w:pStyle w:val="ListParagraph"/>
        <w:numPr>
          <w:ilvl w:val="0"/>
          <w:numId w:val="8"/>
        </w:numPr>
        <w:rPr>
          <w:rFonts w:ascii="Arial Narrow" w:hAnsi="Arial Narrow" w:cs="Arial"/>
          <w:sz w:val="20"/>
        </w:rPr>
      </w:pPr>
      <w:r w:rsidRPr="00D65F6E">
        <w:rPr>
          <w:rFonts w:ascii="Arial Narrow" w:hAnsi="Arial Narrow" w:cs="Arial"/>
          <w:sz w:val="20"/>
        </w:rPr>
        <w:t>Professional Requirements –</w:t>
      </w:r>
      <w:r w:rsidR="008D5B78">
        <w:rPr>
          <w:rFonts w:ascii="Arial Narrow" w:hAnsi="Arial Narrow" w:cs="Arial"/>
          <w:sz w:val="20"/>
        </w:rPr>
        <w:t xml:space="preserve"> </w:t>
      </w:r>
      <w:r w:rsidRPr="00D65F6E">
        <w:rPr>
          <w:rFonts w:ascii="Arial Narrow" w:hAnsi="Arial Narrow" w:cs="Arial"/>
          <w:sz w:val="20"/>
        </w:rPr>
        <w:t xml:space="preserve">EE </w:t>
      </w:r>
      <w:r w:rsidR="004E0BE9">
        <w:rPr>
          <w:rFonts w:ascii="Arial Narrow" w:hAnsi="Arial Narrow" w:cs="Arial"/>
          <w:sz w:val="20"/>
        </w:rPr>
        <w:t>m</w:t>
      </w:r>
      <w:r w:rsidRPr="00D65F6E">
        <w:rPr>
          <w:rFonts w:ascii="Arial Narrow" w:hAnsi="Arial Narrow" w:cs="Arial"/>
          <w:sz w:val="20"/>
        </w:rPr>
        <w:t xml:space="preserve">ajor </w:t>
      </w:r>
      <w:r w:rsidR="004E0BE9">
        <w:rPr>
          <w:rFonts w:ascii="Arial Narrow" w:hAnsi="Arial Narrow" w:cs="Arial"/>
          <w:sz w:val="20"/>
        </w:rPr>
        <w:t>e</w:t>
      </w:r>
      <w:r w:rsidRPr="00D65F6E">
        <w:rPr>
          <w:rFonts w:ascii="Arial Narrow" w:hAnsi="Arial Narrow" w:cs="Arial"/>
          <w:sz w:val="20"/>
        </w:rPr>
        <w:t>lectives (18 units)</w:t>
      </w:r>
    </w:p>
    <w:p w14:paraId="0E5920ED" w14:textId="77777777" w:rsidR="008D5B78" w:rsidRPr="004360F8" w:rsidRDefault="008D5B78" w:rsidP="008D5B78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4360F8">
        <w:rPr>
          <w:rFonts w:ascii="Arial Narrow" w:hAnsi="Arial Narrow" w:cs="Arial"/>
          <w:sz w:val="20"/>
          <w:szCs w:val="22"/>
        </w:rPr>
        <w:t>Additional units from 500-level EE courses (6 units)</w:t>
      </w:r>
    </w:p>
    <w:p w14:paraId="0D7271CD" w14:textId="77777777" w:rsidR="00D65F6E" w:rsidRPr="00D65F6E" w:rsidRDefault="00D65F6E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>Additional units from any 400-level EE courses (9 units)</w:t>
      </w:r>
    </w:p>
    <w:p w14:paraId="4701355F" w14:textId="319E922A" w:rsidR="00D65F6E" w:rsidRPr="00D65F6E" w:rsidRDefault="004E0BE9" w:rsidP="00D65F6E">
      <w:pPr>
        <w:pStyle w:val="ListParagraph"/>
        <w:numPr>
          <w:ilvl w:val="1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Breadth course: a</w:t>
      </w:r>
      <w:r w:rsidR="00D65F6E" w:rsidRPr="00D65F6E">
        <w:rPr>
          <w:rFonts w:ascii="Arial Narrow" w:hAnsi="Arial Narrow" w:cs="Arial"/>
          <w:sz w:val="20"/>
          <w:szCs w:val="22"/>
        </w:rPr>
        <w:t>dditional units from any AST, BIO, CENE, CENS, CHM, CM, CS, EGR, ENV, FOR, GLG, MAT, ME, PHY, PHS, or STA – with the following exceptions (3 units):</w:t>
      </w:r>
    </w:p>
    <w:p w14:paraId="14695DF3" w14:textId="099E598B" w:rsidR="00D65F6E" w:rsidRDefault="00D65F6E" w:rsidP="00D65F6E">
      <w:pPr>
        <w:pStyle w:val="ListParagraph"/>
        <w:numPr>
          <w:ilvl w:val="2"/>
          <w:numId w:val="8"/>
        </w:numPr>
        <w:contextualSpacing w:val="0"/>
        <w:rPr>
          <w:rFonts w:ascii="Arial Narrow" w:hAnsi="Arial Narrow" w:cs="Arial"/>
          <w:sz w:val="20"/>
          <w:szCs w:val="22"/>
        </w:rPr>
      </w:pPr>
      <w:r w:rsidRPr="00D65F6E">
        <w:rPr>
          <w:rFonts w:ascii="Arial Narrow" w:hAnsi="Arial Narrow" w:cs="Arial"/>
          <w:sz w:val="20"/>
          <w:szCs w:val="22"/>
        </w:rPr>
        <w:t xml:space="preserve">We will not accept any recitations, BIO 100, BIO 100L, CS 110, ENV 101, ENV 101L, FOR 101, GLG 100, GLG 100L. PHY 103, PHS 101, </w:t>
      </w:r>
      <w:r w:rsidR="009B4775">
        <w:rPr>
          <w:rFonts w:ascii="Arial Narrow" w:hAnsi="Arial Narrow" w:cs="Arial"/>
          <w:sz w:val="20"/>
          <w:szCs w:val="22"/>
        </w:rPr>
        <w:t>or</w:t>
      </w:r>
      <w:r w:rsidR="009B4775" w:rsidRPr="00D65F6E">
        <w:rPr>
          <w:rFonts w:ascii="Arial Narrow" w:hAnsi="Arial Narrow" w:cs="Arial"/>
          <w:sz w:val="20"/>
          <w:szCs w:val="22"/>
        </w:rPr>
        <w:t xml:space="preserve"> </w:t>
      </w:r>
      <w:r w:rsidRPr="00D65F6E">
        <w:rPr>
          <w:rFonts w:ascii="Arial Narrow" w:hAnsi="Arial Narrow" w:cs="Arial"/>
          <w:sz w:val="20"/>
          <w:szCs w:val="22"/>
        </w:rPr>
        <w:t>MAT classes numbered lower than MAT 136</w:t>
      </w:r>
    </w:p>
    <w:p w14:paraId="2945DDFD" w14:textId="77777777" w:rsidR="00D65F6E" w:rsidRDefault="00D65F6E" w:rsidP="00D65F6E">
      <w:pPr>
        <w:rPr>
          <w:rFonts w:ascii="Arial Narrow" w:hAnsi="Arial Narrow" w:cs="Arial"/>
          <w:sz w:val="20"/>
        </w:rPr>
      </w:pPr>
    </w:p>
    <w:p w14:paraId="7861FAEA" w14:textId="77777777" w:rsidR="00D65F6E" w:rsidRPr="004360F8" w:rsidRDefault="00D65F6E" w:rsidP="00D65F6E">
      <w:pPr>
        <w:rPr>
          <w:rFonts w:ascii="Arial Narrow" w:hAnsi="Arial Narrow" w:cs="Times New Roman"/>
          <w:b/>
          <w:bCs/>
        </w:rPr>
      </w:pPr>
      <w:r w:rsidRPr="004360F8">
        <w:rPr>
          <w:rFonts w:ascii="Arial Narrow" w:hAnsi="Arial Narrow" w:cs="Times New Roman"/>
          <w:b/>
          <w:bCs/>
        </w:rPr>
        <w:t>Graduate requirements for students in the accelerated program</w:t>
      </w:r>
    </w:p>
    <w:p w14:paraId="61E3D233" w14:textId="77777777" w:rsidR="00D65F6E" w:rsidRPr="00D65F6E" w:rsidRDefault="00D65F6E" w:rsidP="00D65F6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Coursework: the following 30 units</w:t>
      </w:r>
    </w:p>
    <w:p w14:paraId="7C03DDA5" w14:textId="77777777" w:rsidR="00D65F6E" w:rsidRPr="00D65F6E" w:rsidRDefault="00D65F6E" w:rsidP="00D65F6E">
      <w:pPr>
        <w:pStyle w:val="ListParagraph"/>
        <w:numPr>
          <w:ilvl w:val="0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Statistics and Mathematics (3 units)</w:t>
      </w:r>
    </w:p>
    <w:p w14:paraId="3B5AEB18" w14:textId="77777777" w:rsidR="00D65F6E" w:rsidRPr="00D65F6E" w:rsidRDefault="00D65F6E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Any graduate level (500 and above) STA or MAT prefixed course OR INF 511</w:t>
      </w:r>
    </w:p>
    <w:p w14:paraId="29F9BDC7" w14:textId="77777777" w:rsidR="00D65F6E" w:rsidRPr="00D65F6E" w:rsidRDefault="00D65F6E" w:rsidP="00D65F6E">
      <w:pPr>
        <w:pStyle w:val="ListParagraph"/>
        <w:numPr>
          <w:ilvl w:val="0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Project based learning (6 units)</w:t>
      </w:r>
    </w:p>
    <w:p w14:paraId="6CF24EC3" w14:textId="77777777" w:rsidR="00D65F6E" w:rsidRPr="00D65F6E" w:rsidRDefault="00D65F6E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 xml:space="preserve">EE 685 or EE 697 </w:t>
      </w:r>
    </w:p>
    <w:p w14:paraId="26C47605" w14:textId="3DE4A2B8" w:rsidR="00D65F6E" w:rsidRPr="00D65F6E" w:rsidRDefault="00D65F6E" w:rsidP="00D65F6E">
      <w:pPr>
        <w:pStyle w:val="ListParagraph"/>
        <w:numPr>
          <w:ilvl w:val="0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 xml:space="preserve">Graduate EE </w:t>
      </w:r>
      <w:r w:rsidR="004E0BE9">
        <w:rPr>
          <w:rFonts w:ascii="Arial Narrow" w:hAnsi="Arial Narrow"/>
          <w:sz w:val="20"/>
          <w:szCs w:val="20"/>
        </w:rPr>
        <w:t>e</w:t>
      </w:r>
      <w:r w:rsidRPr="00D65F6E">
        <w:rPr>
          <w:rFonts w:ascii="Arial Narrow" w:hAnsi="Arial Narrow"/>
          <w:sz w:val="20"/>
          <w:szCs w:val="20"/>
        </w:rPr>
        <w:t>lectives (21 units)</w:t>
      </w:r>
    </w:p>
    <w:p w14:paraId="59F055F0" w14:textId="639334BD" w:rsidR="00D65F6E" w:rsidRDefault="00D65F6E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 xml:space="preserve">Any EE prefixed graduate level (500 and above) course </w:t>
      </w:r>
      <w:r w:rsidRPr="00A93E14">
        <w:rPr>
          <w:rFonts w:ascii="Arial Narrow" w:hAnsi="Arial Narrow"/>
          <w:sz w:val="20"/>
          <w:szCs w:val="20"/>
        </w:rPr>
        <w:t>(</w:t>
      </w:r>
      <w:r w:rsidR="00A93E14" w:rsidRPr="00A93E14">
        <w:rPr>
          <w:rFonts w:ascii="Arial Narrow" w:hAnsi="Arial Narrow"/>
          <w:sz w:val="20"/>
          <w:szCs w:val="20"/>
        </w:rPr>
        <w:t>9</w:t>
      </w:r>
      <w:r w:rsidRPr="00A93E14">
        <w:rPr>
          <w:rFonts w:ascii="Arial Narrow" w:hAnsi="Arial Narrow"/>
          <w:sz w:val="20"/>
          <w:szCs w:val="20"/>
        </w:rPr>
        <w:t xml:space="preserve"> units</w:t>
      </w:r>
      <w:r w:rsidRPr="00D65F6E">
        <w:rPr>
          <w:rFonts w:ascii="Arial Narrow" w:hAnsi="Arial Narrow"/>
          <w:sz w:val="20"/>
          <w:szCs w:val="20"/>
        </w:rPr>
        <w:t>)</w:t>
      </w:r>
    </w:p>
    <w:p w14:paraId="215B30CC" w14:textId="3227C018" w:rsidR="00A93E14" w:rsidRPr="004360F8" w:rsidRDefault="00A93E14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4360F8">
        <w:rPr>
          <w:rFonts w:ascii="Arial Narrow" w:hAnsi="Arial Narrow"/>
          <w:sz w:val="20"/>
          <w:szCs w:val="20"/>
        </w:rPr>
        <w:t>EE prefixed 400-level courses, with faculty advisor’s approval (6 units)</w:t>
      </w:r>
    </w:p>
    <w:p w14:paraId="741DB3E6" w14:textId="77777777" w:rsidR="00D65F6E" w:rsidRDefault="00D65F6E" w:rsidP="00D65F6E">
      <w:pPr>
        <w:pStyle w:val="ListParagraph"/>
        <w:numPr>
          <w:ilvl w:val="1"/>
          <w:numId w:val="7"/>
        </w:numPr>
        <w:contextualSpacing w:val="0"/>
        <w:rPr>
          <w:rFonts w:ascii="Arial Narrow" w:hAnsi="Arial Narrow"/>
          <w:sz w:val="20"/>
          <w:szCs w:val="20"/>
        </w:rPr>
      </w:pPr>
      <w:r w:rsidRPr="00D65F6E">
        <w:rPr>
          <w:rFonts w:ascii="Arial Narrow" w:hAnsi="Arial Narrow"/>
          <w:sz w:val="20"/>
          <w:szCs w:val="20"/>
        </w:rPr>
        <w:t>Any graduate level (500 and above) with EE, INF, CS, or PHY prefix (6 units)</w:t>
      </w:r>
    </w:p>
    <w:p w14:paraId="328B64FC" w14:textId="77777777" w:rsidR="00D65F6E" w:rsidRDefault="00D65F6E" w:rsidP="00D65F6E">
      <w:pPr>
        <w:rPr>
          <w:rFonts w:ascii="Arial Narrow" w:hAnsi="Arial Narrow"/>
          <w:sz w:val="20"/>
          <w:szCs w:val="20"/>
        </w:rPr>
      </w:pPr>
    </w:p>
    <w:p w14:paraId="28ADD6B7" w14:textId="77777777" w:rsidR="00D65F6E" w:rsidRPr="00C57D8C" w:rsidRDefault="00D65F6E" w:rsidP="00D65F6E">
      <w:pPr>
        <w:rPr>
          <w:rFonts w:ascii="Arial Narrow" w:hAnsi="Arial Narrow" w:cs="Times New Roman"/>
          <w:b/>
          <w:u w:val="single"/>
        </w:rPr>
      </w:pPr>
      <w:r w:rsidRPr="00C57D8C">
        <w:rPr>
          <w:rFonts w:ascii="Arial Narrow" w:hAnsi="Arial Narrow" w:cs="Times New Roman"/>
          <w:b/>
          <w:u w:val="single"/>
        </w:rPr>
        <w:lastRenderedPageBreak/>
        <w:t>Suggested Progression Plan</w:t>
      </w:r>
    </w:p>
    <w:p w14:paraId="3012E2AE" w14:textId="07434BA2" w:rsidR="00D65F6E" w:rsidRPr="009C5183" w:rsidRDefault="00D65F6E" w:rsidP="00D65F6E">
      <w:pPr>
        <w:spacing w:after="0" w:line="240" w:lineRule="auto"/>
        <w:rPr>
          <w:rFonts w:ascii="Arial Narrow" w:hAnsi="Arial Narrow" w:cs="Times New Roman"/>
          <w:color w:val="FF0000"/>
          <w:sz w:val="20"/>
          <w:szCs w:val="20"/>
        </w:rPr>
      </w:pPr>
      <w:r w:rsidRPr="009C5183">
        <w:rPr>
          <w:rFonts w:ascii="Arial Narrow" w:hAnsi="Arial Narrow" w:cs="Times New Roman"/>
          <w:bCs/>
          <w:color w:val="FF0000"/>
          <w:sz w:val="20"/>
          <w:szCs w:val="20"/>
        </w:rPr>
        <w:t>^ Denotes undergraduate course required for the undergraduate degree</w:t>
      </w:r>
    </w:p>
    <w:p w14:paraId="5F8EE987" w14:textId="77777777" w:rsidR="00D65F6E" w:rsidRPr="001338C9" w:rsidRDefault="00D65F6E" w:rsidP="00D65F6E">
      <w:pPr>
        <w:spacing w:after="0" w:line="240" w:lineRule="auto"/>
        <w:rPr>
          <w:rFonts w:ascii="Arial Narrow" w:hAnsi="Arial Narrow" w:cs="Times New Roman"/>
          <w:color w:val="0070C0"/>
          <w:sz w:val="20"/>
          <w:szCs w:val="20"/>
        </w:rPr>
      </w:pPr>
      <w:r w:rsidRPr="001338C9">
        <w:rPr>
          <w:rFonts w:ascii="Arial Narrow" w:hAnsi="Arial Narrow" w:cs="Times New Roman"/>
          <w:bCs/>
          <w:color w:val="0070C0"/>
          <w:sz w:val="20"/>
          <w:szCs w:val="20"/>
        </w:rPr>
        <w:t>% Denotes a course that applies towards both degrees</w:t>
      </w:r>
    </w:p>
    <w:p w14:paraId="08A1C25A" w14:textId="77777777" w:rsidR="00D65F6E" w:rsidRPr="001338C9" w:rsidRDefault="00D65F6E" w:rsidP="00D65F6E">
      <w:pPr>
        <w:spacing w:after="0" w:line="240" w:lineRule="auto"/>
        <w:rPr>
          <w:rFonts w:ascii="Arial Narrow" w:hAnsi="Arial Narrow" w:cs="Times New Roman"/>
          <w:bCs/>
          <w:color w:val="00B050"/>
          <w:sz w:val="20"/>
          <w:szCs w:val="20"/>
        </w:rPr>
      </w:pPr>
      <w:r w:rsidRPr="001338C9">
        <w:rPr>
          <w:rFonts w:ascii="Arial Narrow" w:hAnsi="Arial Narrow" w:cs="Times New Roman"/>
          <w:bCs/>
          <w:color w:val="00B050"/>
          <w:sz w:val="20"/>
          <w:szCs w:val="20"/>
        </w:rPr>
        <w:t>* Denotes graduate course required for the graduate degree</w:t>
      </w:r>
    </w:p>
    <w:p w14:paraId="40A9B629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1338C9" w14:paraId="08660EE8" w14:textId="77777777" w:rsidTr="00586D03">
        <w:tc>
          <w:tcPr>
            <w:tcW w:w="4675" w:type="dxa"/>
            <w:shd w:val="clear" w:color="auto" w:fill="E7E6E6" w:themeFill="background2"/>
          </w:tcPr>
          <w:p w14:paraId="49BE16F7" w14:textId="1ADDD63B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Fall Year 1 (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 xml:space="preserve">Term 1: </w:t>
            </w:r>
            <w:r w:rsidR="00BF71CF"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BF71CF" w:rsidRPr="004E0BE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units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7E6E6" w:themeFill="background2"/>
          </w:tcPr>
          <w:p w14:paraId="1C83D3EE" w14:textId="6A88F2EC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Spring Year 1 (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Term 2: 16 units)</w:t>
            </w:r>
          </w:p>
        </w:tc>
      </w:tr>
      <w:tr w:rsidR="00D65F6E" w:rsidRPr="001338C9" w14:paraId="3C7C7F42" w14:textId="77777777" w:rsidTr="00586D03">
        <w:tc>
          <w:tcPr>
            <w:tcW w:w="4675" w:type="dxa"/>
          </w:tcPr>
          <w:p w14:paraId="4E568BA9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 xml:space="preserve">^MAT 136 Calculus I </w:t>
            </w:r>
          </w:p>
        </w:tc>
        <w:tc>
          <w:tcPr>
            <w:tcW w:w="4675" w:type="dxa"/>
          </w:tcPr>
          <w:p w14:paraId="6938A0C4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^Mat  137 Calculus II</w:t>
            </w:r>
          </w:p>
        </w:tc>
      </w:tr>
      <w:tr w:rsidR="00D65F6E" w:rsidRPr="001338C9" w14:paraId="2444583A" w14:textId="77777777" w:rsidTr="00586D03">
        <w:tc>
          <w:tcPr>
            <w:tcW w:w="4675" w:type="dxa"/>
          </w:tcPr>
          <w:p w14:paraId="0F2ACAB7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^EE 110 Introduction to Digital Logic</w:t>
            </w:r>
          </w:p>
        </w:tc>
        <w:tc>
          <w:tcPr>
            <w:tcW w:w="4675" w:type="dxa"/>
          </w:tcPr>
          <w:p w14:paraId="77AF89BF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^PHY 161 University Physics I</w:t>
            </w:r>
          </w:p>
        </w:tc>
      </w:tr>
      <w:tr w:rsidR="00D65F6E" w:rsidRPr="001338C9" w14:paraId="32EB4D06" w14:textId="77777777" w:rsidTr="00586D03">
        <w:tc>
          <w:tcPr>
            <w:tcW w:w="4675" w:type="dxa"/>
          </w:tcPr>
          <w:p w14:paraId="6CF97C03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^EGR 186 Introduction to Engineering Design</w:t>
            </w:r>
          </w:p>
        </w:tc>
        <w:tc>
          <w:tcPr>
            <w:tcW w:w="4675" w:type="dxa"/>
          </w:tcPr>
          <w:p w14:paraId="3A178237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^EE 188 Electrical Engineering I</w:t>
            </w:r>
          </w:p>
        </w:tc>
      </w:tr>
      <w:tr w:rsidR="00D65F6E" w:rsidRPr="001338C9" w14:paraId="21B3D7BA" w14:textId="77777777" w:rsidTr="00586D03">
        <w:tc>
          <w:tcPr>
            <w:tcW w:w="4675" w:type="dxa"/>
          </w:tcPr>
          <w:p w14:paraId="07F6BF3E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^CS 122 Programming for Engineering and Science</w:t>
            </w:r>
          </w:p>
        </w:tc>
        <w:tc>
          <w:tcPr>
            <w:tcW w:w="4675" w:type="dxa"/>
          </w:tcPr>
          <w:p w14:paraId="20135BC2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^EE 188L Electrical Engineering I Lab</w:t>
            </w:r>
          </w:p>
        </w:tc>
      </w:tr>
      <w:tr w:rsidR="00D65F6E" w:rsidRPr="001338C9" w14:paraId="6C329BDE" w14:textId="77777777" w:rsidTr="00586D03">
        <w:tc>
          <w:tcPr>
            <w:tcW w:w="4675" w:type="dxa"/>
          </w:tcPr>
          <w:p w14:paraId="0B67C188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^CS 122L Programming for Engineering and Science</w:t>
            </w:r>
          </w:p>
        </w:tc>
        <w:tc>
          <w:tcPr>
            <w:tcW w:w="4675" w:type="dxa"/>
          </w:tcPr>
          <w:p w14:paraId="26783269" w14:textId="77777777" w:rsidR="00D65F6E" w:rsidRPr="00B779CE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779CE">
              <w:rPr>
                <w:rFonts w:ascii="Arial Narrow" w:hAnsi="Arial Narrow"/>
                <w:color w:val="FF0000"/>
                <w:sz w:val="20"/>
                <w:szCs w:val="20"/>
              </w:rPr>
              <w:t>^Foundation English</w:t>
            </w:r>
          </w:p>
        </w:tc>
      </w:tr>
    </w:tbl>
    <w:p w14:paraId="6C92768D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1338C9" w14:paraId="03AECF73" w14:textId="77777777" w:rsidTr="00586D03">
        <w:tc>
          <w:tcPr>
            <w:tcW w:w="4675" w:type="dxa"/>
            <w:shd w:val="clear" w:color="auto" w:fill="E7E6E6" w:themeFill="background2"/>
          </w:tcPr>
          <w:p w14:paraId="49DAF66F" w14:textId="7317A98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Fall Year 2 (Term 3: </w:t>
            </w:r>
            <w:r w:rsidRPr="004E0BE9">
              <w:rPr>
                <w:rFonts w:ascii="Arial Narrow" w:hAnsi="Arial Narrow" w:cs="Times New Roman"/>
                <w:bCs/>
                <w:sz w:val="20"/>
                <w:szCs w:val="20"/>
              </w:rPr>
              <w:t>16 units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7E6E6" w:themeFill="background2"/>
          </w:tcPr>
          <w:p w14:paraId="702CD9DC" w14:textId="3030A738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2 (Term 4: </w:t>
            </w:r>
            <w:r w:rsidRPr="004E0BE9">
              <w:rPr>
                <w:rFonts w:ascii="Arial Narrow" w:hAnsi="Arial Narrow" w:cs="Times New Roman"/>
                <w:bCs/>
                <w:sz w:val="20"/>
                <w:szCs w:val="20"/>
              </w:rPr>
              <w:t>17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units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D65F6E" w:rsidRPr="001338C9" w14:paraId="4D02C74B" w14:textId="77777777" w:rsidTr="00586D03">
        <w:tc>
          <w:tcPr>
            <w:tcW w:w="4675" w:type="dxa"/>
          </w:tcPr>
          <w:p w14:paraId="64593270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^MAT 238 Calculus III</w:t>
            </w:r>
          </w:p>
        </w:tc>
        <w:tc>
          <w:tcPr>
            <w:tcW w:w="4675" w:type="dxa"/>
          </w:tcPr>
          <w:p w14:paraId="4CF0CD5A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215 Microprocessors</w:t>
            </w:r>
          </w:p>
        </w:tc>
      </w:tr>
      <w:tr w:rsidR="00D65F6E" w:rsidRPr="001338C9" w14:paraId="187EDB0D" w14:textId="77777777" w:rsidTr="00586D03">
        <w:tc>
          <w:tcPr>
            <w:tcW w:w="4675" w:type="dxa"/>
          </w:tcPr>
          <w:p w14:paraId="7EA45AAA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^CENE 225 or STA 275</w:t>
            </w:r>
          </w:p>
        </w:tc>
        <w:tc>
          <w:tcPr>
            <w:tcW w:w="4675" w:type="dxa"/>
          </w:tcPr>
          <w:p w14:paraId="02372479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280 Introduction to Electronics</w:t>
            </w:r>
          </w:p>
        </w:tc>
      </w:tr>
      <w:tr w:rsidR="00D65F6E" w:rsidRPr="001338C9" w14:paraId="1BB9D423" w14:textId="77777777" w:rsidTr="00586D03">
        <w:tc>
          <w:tcPr>
            <w:tcW w:w="4675" w:type="dxa"/>
          </w:tcPr>
          <w:p w14:paraId="55A631D4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222 Intermediate Programming</w:t>
            </w:r>
          </w:p>
        </w:tc>
        <w:tc>
          <w:tcPr>
            <w:tcW w:w="4675" w:type="dxa"/>
          </w:tcPr>
          <w:p w14:paraId="63D27405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^MAT 239 Differential Equations</w:t>
            </w:r>
          </w:p>
        </w:tc>
      </w:tr>
      <w:tr w:rsidR="00D65F6E" w:rsidRPr="001338C9" w14:paraId="0BDF2CB7" w14:textId="77777777" w:rsidTr="00586D03">
        <w:tc>
          <w:tcPr>
            <w:tcW w:w="4675" w:type="dxa"/>
          </w:tcPr>
          <w:p w14:paraId="430C00E8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286 Electrical Engineering Design: The Process</w:t>
            </w:r>
          </w:p>
        </w:tc>
        <w:tc>
          <w:tcPr>
            <w:tcW w:w="4675" w:type="dxa"/>
          </w:tcPr>
          <w:p w14:paraId="3E8B94FB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^PHY 263 University Physics III</w:t>
            </w:r>
          </w:p>
        </w:tc>
      </w:tr>
      <w:tr w:rsidR="00D65F6E" w:rsidRPr="001338C9" w14:paraId="6FA83BFD" w14:textId="77777777" w:rsidTr="00586D03">
        <w:tc>
          <w:tcPr>
            <w:tcW w:w="4675" w:type="dxa"/>
          </w:tcPr>
          <w:p w14:paraId="0BC31F8E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^PHY  262 University Physics II</w:t>
            </w:r>
          </w:p>
        </w:tc>
        <w:tc>
          <w:tcPr>
            <w:tcW w:w="4675" w:type="dxa"/>
          </w:tcPr>
          <w:p w14:paraId="579E5178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</w:tbl>
    <w:p w14:paraId="2412391F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D65F6E" w:rsidRPr="001338C9" w14:paraId="2EC4DA96" w14:textId="77777777" w:rsidTr="00586D03">
        <w:tc>
          <w:tcPr>
            <w:tcW w:w="4765" w:type="dxa"/>
            <w:shd w:val="clear" w:color="auto" w:fill="E7E6E6" w:themeFill="background2"/>
          </w:tcPr>
          <w:p w14:paraId="6A26166D" w14:textId="7B1DFE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Fall Year 3 (Term 5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8679C3">
              <w:rPr>
                <w:rFonts w:ascii="Arial Narrow" w:hAnsi="Arial Narrow" w:cs="Times New Roman"/>
                <w:sz w:val="20"/>
                <w:szCs w:val="20"/>
              </w:rPr>
              <w:t>14-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15 units)</w:t>
            </w:r>
          </w:p>
        </w:tc>
        <w:tc>
          <w:tcPr>
            <w:tcW w:w="4585" w:type="dxa"/>
            <w:shd w:val="clear" w:color="auto" w:fill="E7E6E6" w:themeFill="background2"/>
          </w:tcPr>
          <w:p w14:paraId="52374E54" w14:textId="42A474EE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Spring Year </w:t>
            </w:r>
            <w:r w:rsidR="004E0BE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Term 6: 17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units)</w:t>
            </w:r>
          </w:p>
        </w:tc>
      </w:tr>
      <w:tr w:rsidR="00D65F6E" w:rsidRPr="001338C9" w14:paraId="3679CA20" w14:textId="77777777" w:rsidTr="00586D03">
        <w:tc>
          <w:tcPr>
            <w:tcW w:w="4765" w:type="dxa"/>
          </w:tcPr>
          <w:p w14:paraId="51027FD0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325  Engineering Analysis II</w:t>
            </w:r>
          </w:p>
        </w:tc>
        <w:tc>
          <w:tcPr>
            <w:tcW w:w="4585" w:type="dxa"/>
          </w:tcPr>
          <w:p w14:paraId="67EE27CD" w14:textId="77777777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^EE 310 Fundamentals of Computer Engineering</w:t>
            </w:r>
          </w:p>
        </w:tc>
      </w:tr>
      <w:tr w:rsidR="00D65F6E" w:rsidRPr="001338C9" w14:paraId="7F5E00D5" w14:textId="77777777" w:rsidTr="00586D03">
        <w:tc>
          <w:tcPr>
            <w:tcW w:w="4765" w:type="dxa"/>
          </w:tcPr>
          <w:p w14:paraId="794C019E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364 Fundamentals of Electromagnetics</w:t>
            </w:r>
          </w:p>
        </w:tc>
        <w:tc>
          <w:tcPr>
            <w:tcW w:w="4585" w:type="dxa"/>
          </w:tcPr>
          <w:p w14:paraId="73E6FBFD" w14:textId="77777777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^EE 348 Fundamentals of Signals and Systems</w:t>
            </w:r>
          </w:p>
        </w:tc>
      </w:tr>
      <w:tr w:rsidR="00D65F6E" w:rsidRPr="001338C9" w14:paraId="273D293C" w14:textId="77777777" w:rsidTr="00586D03">
        <w:tc>
          <w:tcPr>
            <w:tcW w:w="4765" w:type="dxa"/>
          </w:tcPr>
          <w:p w14:paraId="5452E92F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^EE 380 Fundamentals of Electronic Circuits</w:t>
            </w:r>
          </w:p>
        </w:tc>
        <w:tc>
          <w:tcPr>
            <w:tcW w:w="4585" w:type="dxa"/>
          </w:tcPr>
          <w:p w14:paraId="0BC88905" w14:textId="77777777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^EE 386W or  EGR 386W</w:t>
            </w:r>
          </w:p>
        </w:tc>
      </w:tr>
      <w:tr w:rsidR="00D65F6E" w:rsidRPr="001338C9" w14:paraId="413FF44F" w14:textId="77777777" w:rsidTr="00586D03">
        <w:tc>
          <w:tcPr>
            <w:tcW w:w="4765" w:type="dxa"/>
          </w:tcPr>
          <w:p w14:paraId="7063A0E9" w14:textId="77777777" w:rsidR="00D65F6E" w:rsidRPr="00DE1503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^CHM 151 or BIO 181 or AST 180 or (GLG 101 and GLG 103)</w:t>
            </w:r>
          </w:p>
        </w:tc>
        <w:tc>
          <w:tcPr>
            <w:tcW w:w="4585" w:type="dxa"/>
          </w:tcPr>
          <w:p w14:paraId="3920FABD" w14:textId="2152DDF2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 w:rsidR="009B4775" w:rsidRPr="00F2795C">
              <w:rPr>
                <w:rFonts w:ascii="Arial Narrow" w:hAnsi="Arial Narrow"/>
                <w:color w:val="FF0000"/>
                <w:sz w:val="20"/>
                <w:szCs w:val="20"/>
              </w:rPr>
              <w:t>Undergraduate EE elective (400-level EE course)</w:t>
            </w:r>
          </w:p>
        </w:tc>
      </w:tr>
      <w:tr w:rsidR="00D65F6E" w:rsidRPr="001338C9" w14:paraId="1E369887" w14:textId="77777777" w:rsidTr="00586D03">
        <w:tc>
          <w:tcPr>
            <w:tcW w:w="4765" w:type="dxa"/>
          </w:tcPr>
          <w:p w14:paraId="4D8C57C2" w14:textId="777777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85" w:type="dxa"/>
          </w:tcPr>
          <w:p w14:paraId="1C0F9E3F" w14:textId="77777777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</w:tbl>
    <w:p w14:paraId="2F862B04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1338C9" w14:paraId="5365B05D" w14:textId="77777777" w:rsidTr="00586D03">
        <w:tc>
          <w:tcPr>
            <w:tcW w:w="4675" w:type="dxa"/>
            <w:shd w:val="clear" w:color="auto" w:fill="E7E6E6" w:themeFill="background2"/>
          </w:tcPr>
          <w:p w14:paraId="492D063A" w14:textId="74FA0756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Fall Year 4 (Term 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7: 17 units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7E6E6" w:themeFill="background2"/>
          </w:tcPr>
          <w:p w14:paraId="5F54CDBD" w14:textId="7F5159C0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Spring Year 4 (Ter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m 8: 15</w:t>
            </w:r>
            <w:r w:rsidR="004E0BE9" w:rsidRPr="004E0BE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units</w:t>
            </w:r>
            <w:r w:rsidR="004E0BE9">
              <w:rPr>
                <w:rFonts w:ascii="Arial Narrow" w:hAnsi="Arial Narrow" w:cs="Times New Roman"/>
                <w:sz w:val="20"/>
                <w:szCs w:val="20"/>
              </w:rPr>
              <w:t>; g</w:t>
            </w:r>
            <w:r>
              <w:rPr>
                <w:rFonts w:ascii="Arial Narrow" w:hAnsi="Arial Narrow" w:cs="Times New Roman"/>
                <w:sz w:val="20"/>
                <w:szCs w:val="20"/>
              </w:rPr>
              <w:t>raduate with</w:t>
            </w:r>
            <w:r w:rsidR="004E0BE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BS</w:t>
            </w:r>
            <w:r w:rsidR="004E0BE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D65F6E" w:rsidRPr="001338C9" w14:paraId="272EE4A7" w14:textId="77777777" w:rsidTr="00586D03">
        <w:tc>
          <w:tcPr>
            <w:tcW w:w="4675" w:type="dxa"/>
          </w:tcPr>
          <w:p w14:paraId="7F2BBE6B" w14:textId="77777777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^EE 476C or EGR 476C</w:t>
            </w:r>
          </w:p>
        </w:tc>
        <w:tc>
          <w:tcPr>
            <w:tcW w:w="4675" w:type="dxa"/>
          </w:tcPr>
          <w:p w14:paraId="4C34F885" w14:textId="77777777" w:rsidR="00D65F6E" w:rsidRPr="00542FB5" w:rsidRDefault="00D65F6E" w:rsidP="00586D0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^EE 486C or EGR 486C</w:t>
            </w:r>
          </w:p>
        </w:tc>
      </w:tr>
      <w:tr w:rsidR="00D65F6E" w:rsidRPr="001338C9" w14:paraId="2011A88D" w14:textId="77777777" w:rsidTr="00586D03">
        <w:tc>
          <w:tcPr>
            <w:tcW w:w="4675" w:type="dxa"/>
          </w:tcPr>
          <w:p w14:paraId="4D06A871" w14:textId="09D7FF95" w:rsidR="00D65F6E" w:rsidRPr="00542FB5" w:rsidRDefault="00D65F6E" w:rsidP="00586D0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%Undergraduate EE </w:t>
            </w:r>
            <w:r w:rsidR="007A6A3F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>lective (400-level EE course)</w:t>
            </w:r>
          </w:p>
        </w:tc>
        <w:tc>
          <w:tcPr>
            <w:tcW w:w="4675" w:type="dxa"/>
          </w:tcPr>
          <w:p w14:paraId="1378E5B9" w14:textId="16BF1872" w:rsidR="00D65F6E" w:rsidRPr="00542FB5" w:rsidRDefault="00D65F6E" w:rsidP="00586D0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%Undergraduate EE </w:t>
            </w:r>
            <w:r w:rsidR="007A6A3F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>lective (400-level EE course)</w:t>
            </w:r>
          </w:p>
        </w:tc>
      </w:tr>
      <w:tr w:rsidR="00D65F6E" w:rsidRPr="001338C9" w14:paraId="432C756B" w14:textId="77777777" w:rsidTr="00586D03">
        <w:tc>
          <w:tcPr>
            <w:tcW w:w="4675" w:type="dxa"/>
          </w:tcPr>
          <w:p w14:paraId="607BE17E" w14:textId="3E74B073" w:rsidR="00D65F6E" w:rsidRPr="00542FB5" w:rsidRDefault="00D65F6E" w:rsidP="00586D0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%Graduate EE </w:t>
            </w:r>
            <w:r w:rsidR="007A6A3F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>lective (500-level EE course)</w:t>
            </w:r>
          </w:p>
        </w:tc>
        <w:tc>
          <w:tcPr>
            <w:tcW w:w="4675" w:type="dxa"/>
          </w:tcPr>
          <w:p w14:paraId="0B86886D" w14:textId="133C0137" w:rsidR="00D65F6E" w:rsidRPr="00542FB5" w:rsidRDefault="00D65F6E" w:rsidP="00586D03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 xml:space="preserve">%Graduate EE </w:t>
            </w:r>
            <w:r w:rsidR="007A6A3F">
              <w:rPr>
                <w:rFonts w:ascii="Arial Narrow" w:hAnsi="Arial Narrow"/>
                <w:color w:val="0070C0"/>
                <w:sz w:val="20"/>
                <w:szCs w:val="20"/>
              </w:rPr>
              <w:t>e</w:t>
            </w:r>
            <w:r w:rsidRPr="00542FB5">
              <w:rPr>
                <w:rFonts w:ascii="Arial Narrow" w:hAnsi="Arial Narrow"/>
                <w:color w:val="0070C0"/>
                <w:sz w:val="20"/>
                <w:szCs w:val="20"/>
              </w:rPr>
              <w:t>lective (500-level EE course)</w:t>
            </w:r>
          </w:p>
        </w:tc>
      </w:tr>
      <w:tr w:rsidR="00D65F6E" w:rsidRPr="001338C9" w14:paraId="345574BC" w14:textId="77777777" w:rsidTr="00586D03">
        <w:tc>
          <w:tcPr>
            <w:tcW w:w="4675" w:type="dxa"/>
          </w:tcPr>
          <w:p w14:paraId="1BA17013" w14:textId="76A61DF5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542FB5">
              <w:rPr>
                <w:rFonts w:ascii="Arial Narrow" w:hAnsi="Arial Narrow"/>
                <w:color w:val="FF0000"/>
                <w:sz w:val="20"/>
                <w:szCs w:val="20"/>
              </w:rPr>
              <w:t>^</w:t>
            </w:r>
            <w:r w:rsidR="0001041E">
              <w:rPr>
                <w:rFonts w:ascii="Arial Narrow" w:hAnsi="Arial Narrow"/>
                <w:color w:val="FF0000"/>
                <w:sz w:val="20"/>
                <w:szCs w:val="20"/>
              </w:rPr>
              <w:t>Breadth course</w:t>
            </w:r>
          </w:p>
        </w:tc>
        <w:tc>
          <w:tcPr>
            <w:tcW w:w="4675" w:type="dxa"/>
          </w:tcPr>
          <w:p w14:paraId="1B555974" w14:textId="777777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  <w:tr w:rsidR="00D65F6E" w:rsidRPr="001338C9" w14:paraId="1C9C0C10" w14:textId="77777777" w:rsidTr="00586D03">
        <w:tc>
          <w:tcPr>
            <w:tcW w:w="4675" w:type="dxa"/>
          </w:tcPr>
          <w:p w14:paraId="4D6C0F9C" w14:textId="777777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  <w:tc>
          <w:tcPr>
            <w:tcW w:w="4675" w:type="dxa"/>
          </w:tcPr>
          <w:p w14:paraId="459FC02B" w14:textId="777777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</w:tr>
      <w:tr w:rsidR="00D65F6E" w:rsidRPr="001338C9" w14:paraId="62D22686" w14:textId="77777777" w:rsidTr="00586D03">
        <w:tc>
          <w:tcPr>
            <w:tcW w:w="4675" w:type="dxa"/>
          </w:tcPr>
          <w:p w14:paraId="29877E82" w14:textId="777777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DE1503">
              <w:rPr>
                <w:rFonts w:ascii="Arial Narrow" w:hAnsi="Arial Narrow"/>
                <w:color w:val="FF0000"/>
                <w:sz w:val="20"/>
                <w:szCs w:val="20"/>
              </w:rPr>
              <w:t>^Liberal Studies and/or Diversity</w:t>
            </w:r>
          </w:p>
        </w:tc>
        <w:tc>
          <w:tcPr>
            <w:tcW w:w="4675" w:type="dxa"/>
          </w:tcPr>
          <w:p w14:paraId="4E0CF9A6" w14:textId="77777777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1CDEFD" w14:textId="77777777" w:rsidR="00D65F6E" w:rsidRPr="001338C9" w:rsidRDefault="00D65F6E" w:rsidP="00D65F6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5F6E" w:rsidRPr="001338C9" w14:paraId="53C3EF8B" w14:textId="77777777" w:rsidTr="00586D03">
        <w:tc>
          <w:tcPr>
            <w:tcW w:w="4675" w:type="dxa"/>
            <w:shd w:val="clear" w:color="auto" w:fill="E7E6E6" w:themeFill="background2"/>
          </w:tcPr>
          <w:p w14:paraId="75A3507F" w14:textId="3FACE3FD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Fall Year 5 (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Term 9: 9 units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shd w:val="clear" w:color="auto" w:fill="E7E6E6" w:themeFill="background2"/>
          </w:tcPr>
          <w:p w14:paraId="15540802" w14:textId="16D4467A" w:rsidR="00D65F6E" w:rsidRPr="001338C9" w:rsidRDefault="00D65F6E" w:rsidP="00586D03">
            <w:pPr>
              <w:rPr>
                <w:rFonts w:ascii="Arial Narrow" w:hAnsi="Arial Narrow"/>
                <w:sz w:val="20"/>
                <w:szCs w:val="20"/>
              </w:rPr>
            </w:pPr>
            <w:r w:rsidRPr="001338C9">
              <w:rPr>
                <w:rFonts w:ascii="Arial Narrow" w:hAnsi="Arial Narrow" w:cs="Times New Roman"/>
                <w:sz w:val="20"/>
                <w:szCs w:val="20"/>
              </w:rPr>
              <w:t>Spring Year 5 (Term 10</w:t>
            </w:r>
            <w:r w:rsidRPr="004E0BE9">
              <w:rPr>
                <w:rFonts w:ascii="Arial Narrow" w:hAnsi="Arial Narrow" w:cs="Times New Roman"/>
                <w:sz w:val="20"/>
                <w:szCs w:val="20"/>
              </w:rPr>
              <w:t>: 9</w:t>
            </w:r>
            <w:r w:rsidRPr="001338C9">
              <w:rPr>
                <w:rFonts w:ascii="Arial Narrow" w:hAnsi="Arial Narrow" w:cs="Times New Roman"/>
                <w:sz w:val="20"/>
                <w:szCs w:val="20"/>
              </w:rPr>
              <w:t xml:space="preserve"> units</w:t>
            </w:r>
            <w:r w:rsidR="004E0BE9">
              <w:rPr>
                <w:rFonts w:ascii="Arial Narrow" w:hAnsi="Arial Narrow" w:cs="Times New Roman"/>
                <w:sz w:val="20"/>
                <w:szCs w:val="20"/>
              </w:rPr>
              <w:t>; g</w:t>
            </w:r>
            <w:r>
              <w:rPr>
                <w:rFonts w:ascii="Arial Narrow" w:hAnsi="Arial Narrow" w:cs="Times New Roman"/>
                <w:sz w:val="20"/>
                <w:szCs w:val="20"/>
              </w:rPr>
              <w:t>raduate with MS</w:t>
            </w:r>
            <w:r w:rsidR="004E0BE9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D65F6E" w:rsidRPr="001338C9" w14:paraId="1C7C187D" w14:textId="77777777" w:rsidTr="00586D03">
        <w:tc>
          <w:tcPr>
            <w:tcW w:w="4675" w:type="dxa"/>
          </w:tcPr>
          <w:p w14:paraId="1EC997E4" w14:textId="67B55C5A" w:rsidR="00D65F6E" w:rsidRPr="00846CB7" w:rsidRDefault="00D65F6E" w:rsidP="00586D03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 xml:space="preserve">* INF 511 or 500-level STA </w:t>
            </w:r>
            <w:r w:rsidR="00CB06A0">
              <w:rPr>
                <w:rFonts w:ascii="Arial Narrow" w:hAnsi="Arial Narrow"/>
                <w:color w:val="00B050"/>
                <w:sz w:val="20"/>
                <w:szCs w:val="20"/>
              </w:rPr>
              <w:t xml:space="preserve">or </w:t>
            </w: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>MAT course</w:t>
            </w:r>
          </w:p>
        </w:tc>
        <w:tc>
          <w:tcPr>
            <w:tcW w:w="4675" w:type="dxa"/>
          </w:tcPr>
          <w:p w14:paraId="36D4CAFD" w14:textId="5420C3EC" w:rsidR="00D65F6E" w:rsidRPr="00846CB7" w:rsidRDefault="00D65F6E" w:rsidP="00586D03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>* EE 685 or EE</w:t>
            </w:r>
            <w:r w:rsidR="00CB06A0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>697</w:t>
            </w:r>
          </w:p>
        </w:tc>
      </w:tr>
      <w:tr w:rsidR="00D65F6E" w:rsidRPr="001338C9" w14:paraId="37948476" w14:textId="77777777" w:rsidTr="00586D03">
        <w:tc>
          <w:tcPr>
            <w:tcW w:w="4675" w:type="dxa"/>
          </w:tcPr>
          <w:p w14:paraId="5FC43F50" w14:textId="33A4CB87" w:rsidR="00D65F6E" w:rsidRPr="00846CB7" w:rsidRDefault="00D65F6E" w:rsidP="00586D03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>* EE 685 or EE</w:t>
            </w:r>
            <w:r w:rsidR="00CB06A0">
              <w:rPr>
                <w:rFonts w:ascii="Arial Narrow" w:hAnsi="Arial Narrow"/>
                <w:color w:val="00B050"/>
                <w:sz w:val="20"/>
                <w:szCs w:val="20"/>
              </w:rPr>
              <w:t xml:space="preserve"> </w:t>
            </w: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>697</w:t>
            </w:r>
          </w:p>
        </w:tc>
        <w:tc>
          <w:tcPr>
            <w:tcW w:w="4675" w:type="dxa"/>
          </w:tcPr>
          <w:p w14:paraId="06BDB9FB" w14:textId="6ACD04F6" w:rsidR="00D65F6E" w:rsidRPr="00846CB7" w:rsidRDefault="00D65F6E" w:rsidP="00586D03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 xml:space="preserve">* Graduate </w:t>
            </w:r>
            <w:r w:rsidR="000F3944">
              <w:rPr>
                <w:rFonts w:ascii="Arial Narrow" w:hAnsi="Arial Narrow"/>
                <w:color w:val="00B050"/>
                <w:sz w:val="20"/>
                <w:szCs w:val="20"/>
              </w:rPr>
              <w:t>EE, INF, CS, or PSY course</w:t>
            </w:r>
          </w:p>
        </w:tc>
      </w:tr>
      <w:tr w:rsidR="00D65F6E" w:rsidRPr="001338C9" w14:paraId="5605DCA8" w14:textId="77777777" w:rsidTr="00586D03">
        <w:tc>
          <w:tcPr>
            <w:tcW w:w="4675" w:type="dxa"/>
          </w:tcPr>
          <w:p w14:paraId="57AA7822" w14:textId="68A075C8" w:rsidR="00D65F6E" w:rsidRPr="00846CB7" w:rsidRDefault="00D65F6E" w:rsidP="00586D03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>* Graduate EE Elective (500- or 600- level EE course)</w:t>
            </w:r>
          </w:p>
        </w:tc>
        <w:tc>
          <w:tcPr>
            <w:tcW w:w="4675" w:type="dxa"/>
          </w:tcPr>
          <w:p w14:paraId="41CFA551" w14:textId="3E4FD76D" w:rsidR="00D65F6E" w:rsidRPr="00846CB7" w:rsidRDefault="00D65F6E" w:rsidP="00586D03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846CB7">
              <w:rPr>
                <w:rFonts w:ascii="Arial Narrow" w:hAnsi="Arial Narrow"/>
                <w:color w:val="00B050"/>
                <w:sz w:val="20"/>
                <w:szCs w:val="20"/>
              </w:rPr>
              <w:t xml:space="preserve">* </w:t>
            </w:r>
            <w:r w:rsidR="000F3944" w:rsidRPr="00846CB7">
              <w:rPr>
                <w:rFonts w:ascii="Arial Narrow" w:hAnsi="Arial Narrow"/>
                <w:color w:val="00B050"/>
                <w:sz w:val="20"/>
                <w:szCs w:val="20"/>
              </w:rPr>
              <w:t xml:space="preserve">Graduate </w:t>
            </w:r>
            <w:r w:rsidR="000F3944">
              <w:rPr>
                <w:rFonts w:ascii="Arial Narrow" w:hAnsi="Arial Narrow"/>
                <w:color w:val="00B050"/>
                <w:sz w:val="20"/>
                <w:szCs w:val="20"/>
              </w:rPr>
              <w:t>EE, INF, CS, or PSY course</w:t>
            </w:r>
          </w:p>
        </w:tc>
      </w:tr>
    </w:tbl>
    <w:p w14:paraId="5B92D7ED" w14:textId="77777777" w:rsidR="00D65F6E" w:rsidRPr="00D65F6E" w:rsidRDefault="00D65F6E" w:rsidP="00D65F6E">
      <w:pPr>
        <w:rPr>
          <w:rFonts w:ascii="Arial Narrow" w:hAnsi="Arial Narrow"/>
          <w:sz w:val="20"/>
          <w:szCs w:val="20"/>
        </w:rPr>
      </w:pPr>
    </w:p>
    <w:p w14:paraId="2B727498" w14:textId="77777777" w:rsidR="00D65F6E" w:rsidRPr="00D65F6E" w:rsidRDefault="00D65F6E" w:rsidP="00D65F6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0EFA85C" w14:textId="77777777" w:rsidR="00D65F6E" w:rsidRPr="00D65F6E" w:rsidRDefault="00D65F6E">
      <w:pPr>
        <w:rPr>
          <w:rFonts w:ascii="Arial" w:hAnsi="Arial" w:cs="Arial"/>
        </w:rPr>
      </w:pPr>
    </w:p>
    <w:sectPr w:rsidR="00D65F6E" w:rsidRPr="00D6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37F"/>
    <w:multiLevelType w:val="hybridMultilevel"/>
    <w:tmpl w:val="44E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163"/>
    <w:multiLevelType w:val="hybridMultilevel"/>
    <w:tmpl w:val="5898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3EF6"/>
    <w:multiLevelType w:val="hybridMultilevel"/>
    <w:tmpl w:val="366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6365"/>
    <w:multiLevelType w:val="hybridMultilevel"/>
    <w:tmpl w:val="CEC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76B9"/>
    <w:multiLevelType w:val="hybridMultilevel"/>
    <w:tmpl w:val="BD78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5CE8"/>
    <w:multiLevelType w:val="hybridMultilevel"/>
    <w:tmpl w:val="D7B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0339"/>
    <w:multiLevelType w:val="hybridMultilevel"/>
    <w:tmpl w:val="8F94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F7AAE"/>
    <w:multiLevelType w:val="hybridMultilevel"/>
    <w:tmpl w:val="4A4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6E"/>
    <w:rsid w:val="00000AFE"/>
    <w:rsid w:val="0001041E"/>
    <w:rsid w:val="000F3944"/>
    <w:rsid w:val="001A4360"/>
    <w:rsid w:val="0026689E"/>
    <w:rsid w:val="0031227A"/>
    <w:rsid w:val="00434A05"/>
    <w:rsid w:val="004360F8"/>
    <w:rsid w:val="004E0BE9"/>
    <w:rsid w:val="00507313"/>
    <w:rsid w:val="005F15E2"/>
    <w:rsid w:val="00690F91"/>
    <w:rsid w:val="0070610D"/>
    <w:rsid w:val="007A6A3F"/>
    <w:rsid w:val="00846CB7"/>
    <w:rsid w:val="008679C3"/>
    <w:rsid w:val="008D5B78"/>
    <w:rsid w:val="0092578E"/>
    <w:rsid w:val="00975CF9"/>
    <w:rsid w:val="009B4775"/>
    <w:rsid w:val="009D4855"/>
    <w:rsid w:val="009F1F6A"/>
    <w:rsid w:val="00A32C02"/>
    <w:rsid w:val="00A77B43"/>
    <w:rsid w:val="00A93E14"/>
    <w:rsid w:val="00BF71CF"/>
    <w:rsid w:val="00CB06A0"/>
    <w:rsid w:val="00D65F6E"/>
    <w:rsid w:val="00F2795C"/>
    <w:rsid w:val="00F4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1544"/>
  <w15:chartTrackingRefBased/>
  <w15:docId w15:val="{26890523-8DDD-4D6F-B98A-E63DE10E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5F6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5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6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6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65F6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5F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6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Y Fofanov</dc:creator>
  <cp:keywords/>
  <dc:description/>
  <cp:lastModifiedBy>Microsoft Office User</cp:lastModifiedBy>
  <cp:revision>2</cp:revision>
  <cp:lastPrinted>2021-10-18T22:49:00Z</cp:lastPrinted>
  <dcterms:created xsi:type="dcterms:W3CDTF">2021-10-19T18:25:00Z</dcterms:created>
  <dcterms:modified xsi:type="dcterms:W3CDTF">2021-10-19T18:25:00Z</dcterms:modified>
</cp:coreProperties>
</file>