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178AD661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AF03A7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367F9D9F" w14:textId="2733F64A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AF03A7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E0E56">
              <w:rPr>
                <w:sz w:val="24"/>
                <w:szCs w:val="24"/>
              </w:rPr>
            </w:r>
            <w:r w:rsidR="009E0E5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E0E56">
              <w:rPr>
                <w:sz w:val="24"/>
                <w:szCs w:val="24"/>
              </w:rPr>
            </w:r>
            <w:r w:rsidR="009E0E5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155B71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155B71">
        <w:trPr>
          <w:trHeight w:hRule="exact" w:val="475"/>
        </w:trPr>
        <w:tc>
          <w:tcPr>
            <w:tcW w:w="11016" w:type="dxa"/>
            <w:gridSpan w:val="9"/>
          </w:tcPr>
          <w:p w14:paraId="43F428C0" w14:textId="45C59BFD" w:rsidR="00467A96" w:rsidRPr="00CC1AB0" w:rsidRDefault="001F3778" w:rsidP="00155B7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155B71">
        <w:trPr>
          <w:trHeight w:val="360"/>
        </w:trPr>
        <w:tc>
          <w:tcPr>
            <w:tcW w:w="316" w:type="dxa"/>
          </w:tcPr>
          <w:p w14:paraId="1A1D88C8" w14:textId="77777777" w:rsidR="00467A96" w:rsidRPr="00CC1AB0" w:rsidRDefault="00467A96" w:rsidP="00155B7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155B7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155B7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155B71">
        <w:trPr>
          <w:trHeight w:val="360"/>
        </w:trPr>
        <w:tc>
          <w:tcPr>
            <w:tcW w:w="11016" w:type="dxa"/>
            <w:gridSpan w:val="9"/>
          </w:tcPr>
          <w:p w14:paraId="5A2462E9" w14:textId="76C86F9B" w:rsidR="00AD37B1" w:rsidRPr="00813DD8" w:rsidRDefault="00AD37B1" w:rsidP="00813DD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813DD8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813DD8">
              <w:rPr>
                <w:sz w:val="20"/>
                <w:szCs w:val="20"/>
              </w:rPr>
              <w:t xml:space="preserve">MUS 600, MUS 601, MUS 602, </w:t>
            </w:r>
            <w:r w:rsidR="00813DD8" w:rsidRPr="00813DD8">
              <w:rPr>
                <w:sz w:val="20"/>
                <w:szCs w:val="20"/>
              </w:rPr>
              <w:t>or</w:t>
            </w:r>
            <w:r w:rsidRPr="00813DD8">
              <w:rPr>
                <w:sz w:val="20"/>
                <w:szCs w:val="20"/>
              </w:rPr>
              <w:t xml:space="preserve"> MUS 603.</w:t>
            </w:r>
          </w:p>
        </w:tc>
      </w:tr>
      <w:tr w:rsidR="00AD37B1" w:rsidRPr="00CC1AB0" w14:paraId="53E65588" w14:textId="77777777" w:rsidTr="00155B71">
        <w:trPr>
          <w:trHeight w:val="360"/>
        </w:trPr>
        <w:tc>
          <w:tcPr>
            <w:tcW w:w="316" w:type="dxa"/>
          </w:tcPr>
          <w:p w14:paraId="16349B80" w14:textId="77777777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155B7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155B7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155B71">
        <w:trPr>
          <w:trHeight w:val="360"/>
        </w:trPr>
        <w:tc>
          <w:tcPr>
            <w:tcW w:w="11016" w:type="dxa"/>
            <w:gridSpan w:val="9"/>
          </w:tcPr>
          <w:p w14:paraId="3853732D" w14:textId="5D681362" w:rsidR="00AD37B1" w:rsidRPr="00AD37B1" w:rsidRDefault="00AD37B1" w:rsidP="00813DD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</w:t>
            </w:r>
            <w:r w:rsidR="00813DD8">
              <w:rPr>
                <w:sz w:val="20"/>
                <w:szCs w:val="20"/>
              </w:rPr>
              <w:t>or</w:t>
            </w:r>
            <w:r w:rsidRPr="00AD37B1">
              <w:rPr>
                <w:sz w:val="20"/>
                <w:szCs w:val="20"/>
              </w:rPr>
              <w:t xml:space="preserve"> MUS 624.</w:t>
            </w:r>
          </w:p>
        </w:tc>
      </w:tr>
      <w:tr w:rsidR="00AD37B1" w:rsidRPr="00CC1AB0" w14:paraId="36E07A9C" w14:textId="77777777" w:rsidTr="00155B7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155B7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155B7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155B7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155B71">
        <w:trPr>
          <w:trHeight w:val="360"/>
        </w:trPr>
        <w:tc>
          <w:tcPr>
            <w:tcW w:w="11016" w:type="dxa"/>
            <w:gridSpan w:val="9"/>
            <w:vAlign w:val="center"/>
          </w:tcPr>
          <w:p w14:paraId="6C921EFA" w14:textId="715B9EE0" w:rsidR="00AD37B1" w:rsidRPr="00AD37B1" w:rsidRDefault="00AD37B1" w:rsidP="00155B7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995072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155B7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575A7CA8" w:rsidR="00AD37B1" w:rsidRPr="00CC1AB0" w:rsidRDefault="00EA107E" w:rsidP="0015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681</w:t>
            </w:r>
          </w:p>
        </w:tc>
        <w:tc>
          <w:tcPr>
            <w:tcW w:w="3489" w:type="dxa"/>
            <w:vAlign w:val="center"/>
          </w:tcPr>
          <w:p w14:paraId="5B7851D5" w14:textId="7E401719" w:rsidR="00AD37B1" w:rsidRPr="003A52B4" w:rsidRDefault="00EA107E" w:rsidP="0015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Lecture Recital</w:t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155B71">
        <w:trPr>
          <w:trHeight w:hRule="exact" w:val="389"/>
        </w:trPr>
        <w:tc>
          <w:tcPr>
            <w:tcW w:w="11016" w:type="dxa"/>
            <w:gridSpan w:val="9"/>
            <w:vAlign w:val="center"/>
          </w:tcPr>
          <w:p w14:paraId="7EC2D6F3" w14:textId="1778E001" w:rsidR="00467A96" w:rsidRPr="00CC1AB0" w:rsidRDefault="00FC600A" w:rsidP="00155B7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Instrumental Conducting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Area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155B71">
        <w:trPr>
          <w:trHeight w:val="360"/>
        </w:trPr>
        <w:tc>
          <w:tcPr>
            <w:tcW w:w="316" w:type="dxa"/>
          </w:tcPr>
          <w:p w14:paraId="5B1744CF" w14:textId="1657A903" w:rsidR="00632143" w:rsidRPr="00CC1AB0" w:rsidRDefault="00632143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70DE80DA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631</w:t>
            </w:r>
          </w:p>
        </w:tc>
        <w:tc>
          <w:tcPr>
            <w:tcW w:w="3489" w:type="dxa"/>
            <w:vAlign w:val="center"/>
          </w:tcPr>
          <w:p w14:paraId="6ACFB6A6" w14:textId="2751DE26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Conducting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60E30697" w14:textId="77777777" w:rsidTr="00155B71">
        <w:trPr>
          <w:trHeight w:val="360"/>
        </w:trPr>
        <w:tc>
          <w:tcPr>
            <w:tcW w:w="316" w:type="dxa"/>
          </w:tcPr>
          <w:p w14:paraId="267803E2" w14:textId="3BFB9408" w:rsidR="00FC600A" w:rsidRPr="00CC1AB0" w:rsidRDefault="00FC600A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6539B34A" w14:textId="34175BBD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630254">
              <w:rPr>
                <w:sz w:val="20"/>
                <w:szCs w:val="20"/>
              </w:rPr>
              <w:t>MUP 631</w:t>
            </w:r>
          </w:p>
        </w:tc>
        <w:tc>
          <w:tcPr>
            <w:tcW w:w="3489" w:type="dxa"/>
          </w:tcPr>
          <w:p w14:paraId="71A014F1" w14:textId="012BCBAB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C9080B">
              <w:rPr>
                <w:sz w:val="20"/>
                <w:szCs w:val="20"/>
              </w:rPr>
              <w:t>Advanced Conducting</w:t>
            </w:r>
          </w:p>
        </w:tc>
        <w:tc>
          <w:tcPr>
            <w:tcW w:w="1169" w:type="dxa"/>
            <w:vAlign w:val="center"/>
          </w:tcPr>
          <w:p w14:paraId="25505372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0B0B9DAE" w14:textId="77777777" w:rsidTr="00155B71">
        <w:trPr>
          <w:trHeight w:val="360"/>
        </w:trPr>
        <w:tc>
          <w:tcPr>
            <w:tcW w:w="316" w:type="dxa"/>
          </w:tcPr>
          <w:p w14:paraId="0080BCEE" w14:textId="3D6ADCBC" w:rsidR="00FC600A" w:rsidRPr="00CC1AB0" w:rsidRDefault="00FC600A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65DCA36A" w14:textId="7F2727B7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630254">
              <w:rPr>
                <w:sz w:val="20"/>
                <w:szCs w:val="20"/>
              </w:rPr>
              <w:t>MUP 631</w:t>
            </w:r>
          </w:p>
        </w:tc>
        <w:tc>
          <w:tcPr>
            <w:tcW w:w="3489" w:type="dxa"/>
          </w:tcPr>
          <w:p w14:paraId="5C76191C" w14:textId="0831111A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C9080B">
              <w:rPr>
                <w:sz w:val="20"/>
                <w:szCs w:val="20"/>
              </w:rPr>
              <w:t>Advanced Conducting</w:t>
            </w:r>
          </w:p>
        </w:tc>
        <w:tc>
          <w:tcPr>
            <w:tcW w:w="1169" w:type="dxa"/>
            <w:vAlign w:val="center"/>
          </w:tcPr>
          <w:p w14:paraId="39AE394A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70FB3131" w14:textId="77777777" w:rsidTr="00155B71">
        <w:trPr>
          <w:trHeight w:val="360"/>
        </w:trPr>
        <w:tc>
          <w:tcPr>
            <w:tcW w:w="316" w:type="dxa"/>
          </w:tcPr>
          <w:p w14:paraId="57ACD24F" w14:textId="47A2EC5E" w:rsidR="00FC600A" w:rsidRPr="00CC1AB0" w:rsidRDefault="00FC600A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1C0D0016" w14:textId="1C2B9151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630254">
              <w:rPr>
                <w:sz w:val="20"/>
                <w:szCs w:val="20"/>
              </w:rPr>
              <w:t>MUP 631</w:t>
            </w:r>
          </w:p>
        </w:tc>
        <w:tc>
          <w:tcPr>
            <w:tcW w:w="3489" w:type="dxa"/>
          </w:tcPr>
          <w:p w14:paraId="39C9083C" w14:textId="5D69CBD7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C9080B">
              <w:rPr>
                <w:sz w:val="20"/>
                <w:szCs w:val="20"/>
              </w:rPr>
              <w:t>Advanced Conducting</w:t>
            </w:r>
          </w:p>
        </w:tc>
        <w:tc>
          <w:tcPr>
            <w:tcW w:w="1169" w:type="dxa"/>
            <w:vAlign w:val="center"/>
          </w:tcPr>
          <w:p w14:paraId="704DC122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16EE" w:rsidRPr="00CC1AB0" w14:paraId="23CB043A" w14:textId="77777777" w:rsidTr="00155B71">
        <w:trPr>
          <w:trHeight w:val="360"/>
        </w:trPr>
        <w:tc>
          <w:tcPr>
            <w:tcW w:w="316" w:type="dxa"/>
          </w:tcPr>
          <w:p w14:paraId="4F989B74" w14:textId="0D77A7C7" w:rsidR="00BA16EE" w:rsidRPr="00CC1AB0" w:rsidRDefault="00BA16EE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C908AFB" w14:textId="1C3AAF93" w:rsidR="00BA16EE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661</w:t>
            </w:r>
          </w:p>
        </w:tc>
        <w:tc>
          <w:tcPr>
            <w:tcW w:w="3489" w:type="dxa"/>
            <w:vAlign w:val="center"/>
          </w:tcPr>
          <w:p w14:paraId="403090DB" w14:textId="0AC415D9" w:rsidR="00BA16EE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Orchestra Literature for Ensemble</w:t>
            </w:r>
          </w:p>
        </w:tc>
        <w:tc>
          <w:tcPr>
            <w:tcW w:w="1169" w:type="dxa"/>
            <w:vAlign w:val="center"/>
          </w:tcPr>
          <w:p w14:paraId="2231FAF3" w14:textId="428B0283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2750A80" w14:textId="69EC308E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20C29E" w14:textId="250FB70A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6D6F373" w14:textId="66EDD359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F466AA1" w14:textId="4CD1D991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B757309" w14:textId="29948085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5D753222" w14:textId="77777777" w:rsidTr="00155B71">
        <w:trPr>
          <w:trHeight w:val="360"/>
        </w:trPr>
        <w:tc>
          <w:tcPr>
            <w:tcW w:w="316" w:type="dxa"/>
          </w:tcPr>
          <w:p w14:paraId="3E6DE463" w14:textId="426C2EAC" w:rsidR="00632143" w:rsidRPr="00CC1AB0" w:rsidRDefault="00632143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DF701A" w14:textId="634B5AC8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662</w:t>
            </w:r>
          </w:p>
        </w:tc>
        <w:tc>
          <w:tcPr>
            <w:tcW w:w="3489" w:type="dxa"/>
            <w:vAlign w:val="center"/>
          </w:tcPr>
          <w:p w14:paraId="73FD565E" w14:textId="1F86E898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 Literature for Ensembles</w:t>
            </w:r>
          </w:p>
        </w:tc>
        <w:tc>
          <w:tcPr>
            <w:tcW w:w="1169" w:type="dxa"/>
            <w:vAlign w:val="center"/>
          </w:tcPr>
          <w:p w14:paraId="58E7594B" w14:textId="6798D07C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6C83058D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7978F0A0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2FB41473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2A815007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3DE7E4A0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0D9E0779" w14:textId="77777777" w:rsidTr="00155B71">
        <w:trPr>
          <w:trHeight w:val="360"/>
        </w:trPr>
        <w:tc>
          <w:tcPr>
            <w:tcW w:w="316" w:type="dxa"/>
          </w:tcPr>
          <w:p w14:paraId="741133DD" w14:textId="4B474ADC" w:rsidR="00632143" w:rsidRPr="00CC1AB0" w:rsidRDefault="00632143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2FFAC9B" w14:textId="5CE6A384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670</w:t>
            </w:r>
          </w:p>
        </w:tc>
        <w:tc>
          <w:tcPr>
            <w:tcW w:w="3489" w:type="dxa"/>
            <w:vAlign w:val="center"/>
          </w:tcPr>
          <w:p w14:paraId="1324D060" w14:textId="1595E2FE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69" w:type="dxa"/>
            <w:vAlign w:val="center"/>
          </w:tcPr>
          <w:p w14:paraId="065AB617" w14:textId="57FB14E7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1084135" w14:textId="565DD335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BA7895" w14:textId="687C8AAB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0B095F0" w14:textId="0CE0A9FA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74FFAA" w14:textId="21E585DB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080F0AE" w14:textId="7D4CF893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66A1ABDE" w14:textId="77777777" w:rsidTr="00155B71">
        <w:trPr>
          <w:trHeight w:val="360"/>
        </w:trPr>
        <w:tc>
          <w:tcPr>
            <w:tcW w:w="316" w:type="dxa"/>
          </w:tcPr>
          <w:p w14:paraId="0040A34A" w14:textId="22449653" w:rsidR="00FC600A" w:rsidRPr="00E944CB" w:rsidRDefault="00FC600A" w:rsidP="00155B7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4AC50AA6" w14:textId="171BD845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670</w:t>
            </w:r>
          </w:p>
        </w:tc>
        <w:tc>
          <w:tcPr>
            <w:tcW w:w="3489" w:type="dxa"/>
            <w:vAlign w:val="center"/>
          </w:tcPr>
          <w:p w14:paraId="04366810" w14:textId="20662079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69" w:type="dxa"/>
            <w:vAlign w:val="center"/>
          </w:tcPr>
          <w:p w14:paraId="3642E2F0" w14:textId="08E3643B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F08E2B6" w14:textId="1688D0C0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EE2B92" w14:textId="19BD1AC3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60A5682" w14:textId="06B8697C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A5843B" w14:textId="6BB367D3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9CE9E74" w14:textId="5CA3092E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BC30B73" w14:textId="77777777" w:rsidR="00EA107E" w:rsidRDefault="00EA107E" w:rsidP="00581F33">
      <w:pPr>
        <w:rPr>
          <w:sz w:val="24"/>
          <w:szCs w:val="24"/>
        </w:rPr>
      </w:pPr>
    </w:p>
    <w:p w14:paraId="049B24CE" w14:textId="77777777" w:rsidR="00EA107E" w:rsidRDefault="00EA107E" w:rsidP="00581F33">
      <w:pPr>
        <w:rPr>
          <w:sz w:val="24"/>
          <w:szCs w:val="24"/>
        </w:rPr>
      </w:pPr>
    </w:p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14:paraId="32F32A6B" w14:textId="77777777" w:rsidTr="00155B71">
        <w:trPr>
          <w:trHeight w:hRule="exact" w:val="389"/>
          <w:jc w:val="center"/>
        </w:trPr>
        <w:tc>
          <w:tcPr>
            <w:tcW w:w="11044" w:type="dxa"/>
            <w:gridSpan w:val="9"/>
          </w:tcPr>
          <w:p w14:paraId="0B00A629" w14:textId="31093FCF" w:rsidR="00A45102" w:rsidRPr="00CC1AB0" w:rsidRDefault="00941BE2" w:rsidP="00FC600A">
            <w:pPr>
              <w:numPr>
                <w:ilvl w:val="0"/>
                <w:numId w:val="18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MUS and or MUP Graduate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Electives (</w:t>
            </w:r>
            <w:r w:rsidR="00FC600A">
              <w:rPr>
                <w:rFonts w:cs="Arial"/>
                <w:b/>
                <w:sz w:val="20"/>
                <w:szCs w:val="20"/>
              </w:rPr>
              <w:t>2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941BE2" w:rsidRPr="00CC1AB0" w14:paraId="429CC2FB" w14:textId="77777777" w:rsidTr="00155B71">
        <w:trPr>
          <w:trHeight w:hRule="exact" w:val="360"/>
          <w:jc w:val="center"/>
        </w:trPr>
        <w:tc>
          <w:tcPr>
            <w:tcW w:w="302" w:type="dxa"/>
          </w:tcPr>
          <w:p w14:paraId="35AF1533" w14:textId="29FA8AAB" w:rsidR="00941BE2" w:rsidRPr="00CC1AB0" w:rsidRDefault="00941BE2" w:rsidP="00941BE2">
            <w:pPr>
              <w:spacing w:before="60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114D1E68" w14:textId="4A94552D" w:rsidR="00941BE2" w:rsidRPr="00CC1AB0" w:rsidRDefault="00941BE2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1C85BE8" w14:textId="57E861DD" w:rsidR="00941BE2" w:rsidRPr="00CC1AB0" w:rsidRDefault="00941BE2" w:rsidP="00941BE2">
            <w:pPr>
              <w:rPr>
                <w:i/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7A7FDD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881E0C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F58741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529ABD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06FB23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4DD2336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74A86067" w14:textId="77777777" w:rsidTr="00155B71">
        <w:trPr>
          <w:trHeight w:hRule="exact" w:val="360"/>
          <w:jc w:val="center"/>
        </w:trPr>
        <w:tc>
          <w:tcPr>
            <w:tcW w:w="302" w:type="dxa"/>
          </w:tcPr>
          <w:p w14:paraId="64671BD8" w14:textId="214EC432" w:rsidR="00FC600A" w:rsidRPr="000C6C16" w:rsidRDefault="00FC600A" w:rsidP="00941BE2">
            <w:pPr>
              <w:spacing w:before="60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62A4189D" w14:textId="65C97C91" w:rsidR="00FC600A" w:rsidRPr="00AD37B1" w:rsidRDefault="00FC600A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C51357F" w14:textId="7DBCAEAC" w:rsidR="00FC600A" w:rsidRPr="00AD37B1" w:rsidRDefault="00FC600A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27E29A5" w14:textId="4A86012F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1076FC" w14:textId="11E835EE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B1656F" w14:textId="14699460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8D1C87" w14:textId="316DE118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8C52A3" w14:textId="5F6134BA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194B3120" w14:textId="2F30A9B3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52F54C85" w14:textId="77777777" w:rsidR="0069536E" w:rsidRDefault="00155B71" w:rsidP="0069536E">
      <w:r>
        <w:rPr>
          <w:vertAlign w:val="superscript"/>
        </w:rPr>
        <w:t>a</w:t>
      </w:r>
      <w:r w:rsidR="00941BE2">
        <w:tab/>
      </w:r>
      <w:r w:rsidR="0069536E">
        <w:t xml:space="preserve">Choral Conducting, Instrumental Conducting, and Suzuki Pedagogy (Violin) will register for </w:t>
      </w:r>
      <w:hyperlink r:id="rId8" w:tgtFrame="_blank" w:history="1">
        <w:r w:rsidR="0069536E">
          <w:rPr>
            <w:rStyle w:val="Hyperlink"/>
          </w:rPr>
          <w:t>MUS 681</w:t>
        </w:r>
      </w:hyperlink>
      <w:r w:rsidR="0069536E">
        <w:t xml:space="preserve"> (3 units);</w:t>
      </w:r>
    </w:p>
    <w:p w14:paraId="2785765D" w14:textId="77777777" w:rsidR="0069536E" w:rsidRDefault="0069536E" w:rsidP="0069536E">
      <w:pPr>
        <w:ind w:firstLine="720"/>
      </w:pPr>
      <w:r>
        <w:t xml:space="preserve">Instrumental Performance, Vocal Performance, and Piano Accompanying and Chamber Music will register for </w:t>
      </w:r>
    </w:p>
    <w:p w14:paraId="461AA4C7" w14:textId="77777777" w:rsidR="0069536E" w:rsidRDefault="009E0E56" w:rsidP="0069536E">
      <w:pPr>
        <w:ind w:left="720"/>
      </w:pPr>
      <w:hyperlink r:id="rId9" w:tgtFrame="_blank" w:history="1">
        <w:r w:rsidR="0069536E">
          <w:rPr>
            <w:rStyle w:val="Hyperlink"/>
          </w:rPr>
          <w:t>MUS 680</w:t>
        </w:r>
      </w:hyperlink>
      <w:r w:rsidR="0069536E">
        <w:t xml:space="preserve"> (1 unit) and additional electives and/or conducted ensembles (2 units); and</w:t>
      </w:r>
      <w:r w:rsidR="0069536E">
        <w:br/>
        <w:t xml:space="preserve">Composition, Musicology/Ethnomusicology, and Theory will register for </w:t>
      </w:r>
      <w:hyperlink r:id="rId10" w:tgtFrame="_blank" w:history="1">
        <w:r w:rsidR="0069536E">
          <w:rPr>
            <w:rStyle w:val="Hyperlink"/>
          </w:rPr>
          <w:t>MUS 699</w:t>
        </w:r>
      </w:hyperlink>
      <w:r w:rsidR="0069536E">
        <w:t xml:space="preserve"> (3 units)</w:t>
      </w:r>
    </w:p>
    <w:p w14:paraId="0B0448D7" w14:textId="3B0F3F1F" w:rsidR="00155B71" w:rsidRDefault="00155B71" w:rsidP="0069536E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521B3FC9" w14:textId="77777777" w:rsidR="00941BE2" w:rsidRDefault="00941BE2" w:rsidP="00941BE2">
      <w:pPr>
        <w:ind w:left="720"/>
      </w:pPr>
    </w:p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9E0E56">
        <w:rPr>
          <w:sz w:val="24"/>
          <w:szCs w:val="24"/>
        </w:rPr>
      </w:r>
      <w:r w:rsidR="009E0E56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AD37B1">
        <w:t xml:space="preserve">Upon entry, complete a self-paced, competency-based online music history tutorial and theory placement exam </w:t>
      </w:r>
    </w:p>
    <w:p w14:paraId="1081B827" w14:textId="0AC7EC35" w:rsidR="00AD37B1" w:rsidRPr="00AD37B1" w:rsidRDefault="00AD37B1" w:rsidP="00AD37B1">
      <w:pPr>
        <w:pStyle w:val="NoSpacing"/>
        <w:ind w:firstLine="720"/>
      </w:pPr>
      <w:r w:rsidRPr="00AD37B1">
        <w:t>(unless waived by Associate Director of Graduate Studies)</w:t>
      </w:r>
    </w:p>
    <w:p w14:paraId="76193188" w14:textId="26151908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9E0E56">
        <w:rPr>
          <w:sz w:val="24"/>
          <w:szCs w:val="24"/>
        </w:rPr>
      </w:r>
      <w:r w:rsidR="009E0E56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Pass a final comprehensive oral exam</w:t>
      </w:r>
    </w:p>
    <w:p w14:paraId="4F88789A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</w:p>
    <w:p w14:paraId="3C94C231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07303BB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69536E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3752786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30F4967C" w14:textId="77777777" w:rsidR="005F17EB" w:rsidRDefault="005F17EB" w:rsidP="005F17EB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0A3CF750" w14:textId="77777777" w:rsidR="00AD37B1" w:rsidRDefault="00AD37B1" w:rsidP="00AD37B1">
      <w:pPr>
        <w:pStyle w:val="NoSpacing"/>
        <w:rPr>
          <w:sz w:val="20"/>
          <w:szCs w:val="20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5D8868F3" w14:textId="77777777" w:rsidR="00003F12" w:rsidRDefault="00003F12" w:rsidP="00144BA5">
      <w:pPr>
        <w:pStyle w:val="NoSpacing"/>
        <w:rPr>
          <w:b/>
          <w:sz w:val="20"/>
          <w:szCs w:val="20"/>
        </w:rPr>
      </w:pPr>
    </w:p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500A" w14:textId="77777777" w:rsidR="00AF03A7" w:rsidRDefault="00AF0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9136" w14:textId="586B1113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941BE2">
      <w:rPr>
        <w:i/>
        <w:sz w:val="20"/>
        <w:szCs w:val="20"/>
      </w:rPr>
      <w:tab/>
      <w:t xml:space="preserve"> </w:t>
    </w:r>
    <w:r w:rsidR="00941BE2" w:rsidRPr="00941BE2">
      <w:rPr>
        <w:sz w:val="20"/>
        <w:szCs w:val="20"/>
      </w:rPr>
      <w:t xml:space="preserve">Music: </w:t>
    </w:r>
    <w:r w:rsidR="00FC600A">
      <w:rPr>
        <w:sz w:val="20"/>
        <w:szCs w:val="20"/>
      </w:rPr>
      <w:t>Instrumental Conducting</w:t>
    </w:r>
    <w:r w:rsidR="00941BE2" w:rsidRPr="00941BE2">
      <w:rPr>
        <w:sz w:val="20"/>
        <w:szCs w:val="20"/>
      </w:rPr>
      <w:t xml:space="preserve"> (MM)</w:t>
    </w:r>
    <w:r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AF03A7">
      <w:rPr>
        <w:rFonts w:cs="Arial"/>
        <w:sz w:val="20"/>
        <w:szCs w:val="24"/>
      </w:rPr>
      <w:t>mmr</w:t>
    </w:r>
    <w:proofErr w:type="spellEnd"/>
    <w:r w:rsidR="00AF03A7">
      <w:rPr>
        <w:rFonts w:cs="Arial"/>
        <w:sz w:val="20"/>
        <w:szCs w:val="24"/>
      </w:rPr>
      <w:t>, 7/11/16</w:t>
    </w:r>
  </w:p>
  <w:p w14:paraId="3C44C3C5" w14:textId="7FE50C08" w:rsidR="00AD37B1" w:rsidRPr="00CC1AB0" w:rsidRDefault="00941BE2" w:rsidP="00941BE2">
    <w:pPr>
      <w:pStyle w:val="NoSpacing"/>
      <w:jc w:val="center"/>
      <w:rPr>
        <w:rFonts w:cs="Arial"/>
        <w:sz w:val="20"/>
      </w:rPr>
    </w:pPr>
    <w:r w:rsidRPr="00941BE2">
      <w:rPr>
        <w:sz w:val="20"/>
        <w:szCs w:val="20"/>
      </w:rPr>
      <w:t>– 201</w:t>
    </w:r>
    <w:r w:rsidR="005F17EB">
      <w:rPr>
        <w:sz w:val="20"/>
        <w:szCs w:val="20"/>
      </w:rPr>
      <w:t>6</w:t>
    </w:r>
    <w:r w:rsidR="00AF03A7">
      <w:rPr>
        <w:sz w:val="20"/>
        <w:szCs w:val="20"/>
      </w:rPr>
      <w:t>-17</w:t>
    </w:r>
    <w:r w:rsidR="005F17EB">
      <w:rPr>
        <w:sz w:val="20"/>
        <w:szCs w:val="20"/>
      </w:rPr>
      <w:t xml:space="preserve"> </w:t>
    </w:r>
    <w:r w:rsidRPr="00941BE2">
      <w:rPr>
        <w:sz w:val="20"/>
        <w:szCs w:val="20"/>
      </w:rPr>
      <w:t xml:space="preserve">Program of Study – Page </w:t>
    </w:r>
    <w:r w:rsidRPr="00941BE2">
      <w:rPr>
        <w:sz w:val="20"/>
        <w:szCs w:val="20"/>
      </w:rPr>
      <w:fldChar w:fldCharType="begin"/>
    </w:r>
    <w:r w:rsidRPr="00941BE2">
      <w:rPr>
        <w:sz w:val="20"/>
        <w:szCs w:val="20"/>
      </w:rPr>
      <w:instrText xml:space="preserve"> PAGE   \* MERGEFORMAT </w:instrText>
    </w:r>
    <w:r w:rsidRPr="00941BE2">
      <w:rPr>
        <w:sz w:val="20"/>
        <w:szCs w:val="20"/>
      </w:rPr>
      <w:fldChar w:fldCharType="separate"/>
    </w:r>
    <w:r w:rsidR="009E0E56">
      <w:rPr>
        <w:noProof/>
        <w:sz w:val="20"/>
        <w:szCs w:val="20"/>
      </w:rPr>
      <w:t>2</w:t>
    </w:r>
    <w:r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D681" w14:textId="2882CE0C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AF03A7">
      <w:rPr>
        <w:rFonts w:cs="Arial"/>
        <w:sz w:val="20"/>
        <w:szCs w:val="24"/>
      </w:rPr>
      <w:t>mmr</w:t>
    </w:r>
    <w:proofErr w:type="spellEnd"/>
    <w:r w:rsidR="00AF03A7">
      <w:rPr>
        <w:rFonts w:cs="Arial"/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C1BB" w14:textId="77777777" w:rsidR="00AF03A7" w:rsidRDefault="00AF0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B9B7" w14:textId="77777777" w:rsidR="00AF03A7" w:rsidRDefault="00AF0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6718DCEF" w:rsidR="00AD37B1" w:rsidRPr="009752B1" w:rsidRDefault="00FC600A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Instrumental Conducting</w:t>
    </w:r>
    <w:r w:rsidR="00BA16EE">
      <w:rPr>
        <w:rFonts w:cs="Arial"/>
        <w:i/>
        <w:sz w:val="28"/>
      </w:rPr>
      <w:t xml:space="preserve">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26C95E20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AF03A7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15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Vczx5qEhmhNWIM4AdawUDPaIn5GfswknzdcTqQdZvKEf8O1xSEg9QEf97LPv57rOA8WDrJW2b81yZ4cbPK7zQ==" w:salt="ClK/E2yfIkpcR2plDx9K/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5B71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17EB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4D2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536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3DD8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072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0E56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3A7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4FE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107E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B4350E"/>
  <w15:docId w15:val="{8726D1C2-7AB4-4A10-916C-834CD42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EBF3-75DA-47D0-BB15-C9F69FAF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F7988065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2014-05-08T16:22:00Z</cp:lastPrinted>
  <dcterms:created xsi:type="dcterms:W3CDTF">2016-07-11T21:40:00Z</dcterms:created>
  <dcterms:modified xsi:type="dcterms:W3CDTF">2017-04-25T18:23:00Z</dcterms:modified>
</cp:coreProperties>
</file>