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E86C88">
        <w:rPr>
          <w:b/>
          <w:u w:val="single"/>
        </w:rPr>
        <w:t>Clarinet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 w:rsidR="00E86C88">
        <w:t>, 3 octaves preferred</w:t>
      </w:r>
      <w:r>
        <w:t>)</w:t>
      </w:r>
      <w:r w:rsidR="00E86C88">
        <w:t>—tongued and slurred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>, MEMORIZED</w:t>
      </w:r>
      <w:r w:rsidR="00E86C88">
        <w:t>, representing full range on instrument—tongued and slurred</w:t>
      </w:r>
      <w:r w:rsidR="00484381">
        <w:t xml:space="preserve"> </w:t>
      </w:r>
    </w:p>
    <w:p w:rsidR="00484381" w:rsidRDefault="00484381" w:rsidP="00FF1062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etudes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484381" w:rsidRDefault="00E86C88" w:rsidP="00E86C88">
      <w:pPr>
        <w:ind w:left="-540" w:right="-720"/>
      </w:pPr>
      <w:r>
        <w:rPr>
          <w:noProof/>
        </w:rPr>
        <w:drawing>
          <wp:inline distT="0" distB="0" distL="0" distR="0" wp14:anchorId="10983CA2" wp14:editId="2D2AD4E7">
            <wp:extent cx="6621084" cy="42386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331" cy="42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88" w:rsidRDefault="00E86C88" w:rsidP="00F8769D">
      <w:pPr>
        <w:ind w:left="-720" w:right="-720"/>
      </w:pPr>
    </w:p>
    <w:p w:rsidR="00484381" w:rsidRDefault="00E86C88" w:rsidP="009D21E5">
      <w:pPr>
        <w:ind w:left="-450" w:right="-720"/>
      </w:pPr>
      <w:r>
        <w:rPr>
          <w:noProof/>
        </w:rPr>
        <w:drawing>
          <wp:inline distT="0" distB="0" distL="0" distR="0" wp14:anchorId="3BCEBD99" wp14:editId="066346BF">
            <wp:extent cx="6515100" cy="27793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2621" cy="27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381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484381"/>
    <w:rsid w:val="008F25A1"/>
    <w:rsid w:val="00982400"/>
    <w:rsid w:val="00984EE2"/>
    <w:rsid w:val="009D21E5"/>
    <w:rsid w:val="00AA7013"/>
    <w:rsid w:val="00B262FD"/>
    <w:rsid w:val="00E86C88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F9F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2019-01-10T22:17:00Z</dcterms:created>
  <dcterms:modified xsi:type="dcterms:W3CDTF">2019-01-10T22:27:00Z</dcterms:modified>
</cp:coreProperties>
</file>