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>2019 Senior Session Bass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A Major scale and arpeggio, MEMORIZED (3 octaves)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F</w:t>
      </w:r>
      <w:r>
        <w:rPr>
          <w:noProof/>
        </w:rPr>
        <w:drawing>
          <wp:inline distT="0" distB="0" distL="0" distR="0" wp14:anchorId="66116942" wp14:editId="74DD4036">
            <wp:extent cx="72419" cy="161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7" cy="20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771">
        <w:t xml:space="preserve"> </w:t>
      </w:r>
      <w:r>
        <w:t>melodic minor scale and arpeggio, MEMORIZED (3 octaves)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484381" w:rsidRDefault="00F8769D" w:rsidP="00F8769D">
      <w:pPr>
        <w:ind w:left="-720" w:right="-720"/>
      </w:pPr>
      <w:r>
        <w:rPr>
          <w:noProof/>
        </w:rPr>
        <w:drawing>
          <wp:inline distT="0" distB="0" distL="0" distR="0" wp14:anchorId="70E57597" wp14:editId="373FDE1D">
            <wp:extent cx="6928919" cy="45815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8376" cy="45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81" w:rsidRDefault="00F8769D" w:rsidP="00484381">
      <w:pPr>
        <w:ind w:left="-720" w:right="-720"/>
      </w:pPr>
      <w:r>
        <w:rPr>
          <w:noProof/>
        </w:rPr>
        <w:drawing>
          <wp:inline distT="0" distB="0" distL="0" distR="0" wp14:anchorId="359E3029" wp14:editId="1DC73916">
            <wp:extent cx="689701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7198" cy="259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381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484381"/>
    <w:rsid w:val="00B262FD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E19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4</cp:revision>
  <cp:lastPrinted>2019-01-10T17:22:00Z</cp:lastPrinted>
  <dcterms:created xsi:type="dcterms:W3CDTF">2019-01-10T17:14:00Z</dcterms:created>
  <dcterms:modified xsi:type="dcterms:W3CDTF">2019-01-10T17:37:00Z</dcterms:modified>
</cp:coreProperties>
</file>